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77F87" w14:textId="738EE896" w:rsidR="00652481" w:rsidRDefault="00652481" w:rsidP="00652481">
      <w:pPr>
        <w:pStyle w:val="Heading1"/>
      </w:pPr>
      <w:r>
        <w:t xml:space="preserve">Ayr Gaiety Partnership (AGP) </w:t>
      </w:r>
      <w:r w:rsidR="00383DB7">
        <w:t>T</w:t>
      </w:r>
      <w:r>
        <w:t>rustee application form</w:t>
      </w:r>
    </w:p>
    <w:p w14:paraId="7CC610E3" w14:textId="29F621F6" w:rsidR="003376B5" w:rsidRDefault="003376B5" w:rsidP="00440E8C">
      <w:pPr>
        <w:pStyle w:val="Text"/>
      </w:pPr>
      <w:r>
        <w:t xml:space="preserve">Thank you for </w:t>
      </w:r>
      <w:r w:rsidR="00383DB7">
        <w:t xml:space="preserve">your interest in this role and for </w:t>
      </w:r>
      <w:r>
        <w:t>considering becoming a Trustee</w:t>
      </w:r>
      <w:r w:rsidR="00E8213B">
        <w:t>.  This document sets out what the role</w:t>
      </w:r>
      <w:r w:rsidR="00383DB7">
        <w:t xml:space="preserve"> of Trustee</w:t>
      </w:r>
      <w:r w:rsidR="00E8213B">
        <w:t xml:space="preserve"> involves</w:t>
      </w:r>
      <w:r w:rsidR="00383DB7">
        <w:t>, please refer to this in your application and to the job description</w:t>
      </w:r>
      <w:r w:rsidR="00E8213B">
        <w:t xml:space="preserve">.  </w:t>
      </w:r>
    </w:p>
    <w:p w14:paraId="21086AAF" w14:textId="38D62CCD" w:rsidR="005014D9" w:rsidRDefault="005014D9" w:rsidP="005014D9">
      <w:pPr>
        <w:pStyle w:val="Heading3"/>
      </w:pPr>
      <w:r>
        <w:t>Who can be a Trustee?</w:t>
      </w:r>
    </w:p>
    <w:p w14:paraId="59F422AD" w14:textId="22A0C14F" w:rsidR="00652481" w:rsidRDefault="00383DB7" w:rsidP="00440E8C">
      <w:pPr>
        <w:pStyle w:val="Text"/>
      </w:pPr>
      <w:r>
        <w:t>Y</w:t>
      </w:r>
      <w:r w:rsidR="00652481">
        <w:t>ou must be</w:t>
      </w:r>
      <w:r w:rsidR="00C92A1B">
        <w:t xml:space="preserve"> aged 16 or over and</w:t>
      </w:r>
      <w:r w:rsidR="00652481">
        <w:t>:</w:t>
      </w:r>
    </w:p>
    <w:p w14:paraId="05E32F60" w14:textId="77777777" w:rsidR="00652481" w:rsidRDefault="00652481" w:rsidP="00440E8C">
      <w:pPr>
        <w:pStyle w:val="Text"/>
        <w:numPr>
          <w:ilvl w:val="0"/>
          <w:numId w:val="32"/>
        </w:numPr>
      </w:pPr>
      <w:r>
        <w:t>Elected at a general meeting; or</w:t>
      </w:r>
    </w:p>
    <w:p w14:paraId="779D3842" w14:textId="77777777" w:rsidR="00652481" w:rsidRDefault="00652481" w:rsidP="00440E8C">
      <w:pPr>
        <w:pStyle w:val="Text"/>
        <w:numPr>
          <w:ilvl w:val="0"/>
          <w:numId w:val="32"/>
        </w:numPr>
      </w:pPr>
      <w:r>
        <w:t xml:space="preserve">Nominated by one of the special members (UWS or SAC); or </w:t>
      </w:r>
    </w:p>
    <w:p w14:paraId="658439A1" w14:textId="77777777" w:rsidR="00652481" w:rsidRDefault="00652481" w:rsidP="00440E8C">
      <w:pPr>
        <w:pStyle w:val="Text"/>
        <w:numPr>
          <w:ilvl w:val="0"/>
          <w:numId w:val="32"/>
        </w:numPr>
      </w:pPr>
      <w:r>
        <w:t>Co-opted by the current board of trustees</w:t>
      </w:r>
    </w:p>
    <w:p w14:paraId="1CA3C6DB" w14:textId="0C24C9CC" w:rsidR="00652481" w:rsidRDefault="00652481" w:rsidP="00440E8C">
      <w:pPr>
        <w:pStyle w:val="Text"/>
      </w:pPr>
      <w:r>
        <w:t xml:space="preserve">For all options you need to read the information given below and complete the application form </w:t>
      </w:r>
      <w:r w:rsidR="008E7643">
        <w:t xml:space="preserve">at the end of this document, </w:t>
      </w:r>
      <w:r>
        <w:t xml:space="preserve">so that the current Trustees can fulfill their duties set out by law and in the </w:t>
      </w:r>
      <w:proofErr w:type="spellStart"/>
      <w:r>
        <w:t>organi</w:t>
      </w:r>
      <w:r w:rsidR="00383DB7">
        <w:t>s</w:t>
      </w:r>
      <w:r>
        <w:t>ation’s</w:t>
      </w:r>
      <w:proofErr w:type="spellEnd"/>
      <w:r>
        <w:t xml:space="preserve"> constitution.  In broad terms the Trustees must ensure that:</w:t>
      </w:r>
    </w:p>
    <w:p w14:paraId="52109294" w14:textId="77777777" w:rsidR="00652481" w:rsidRPr="00440E8C" w:rsidRDefault="00652481" w:rsidP="00440E8C">
      <w:pPr>
        <w:pStyle w:val="Text"/>
        <w:numPr>
          <w:ilvl w:val="0"/>
          <w:numId w:val="33"/>
        </w:numPr>
      </w:pPr>
      <w:r w:rsidRPr="00440E8C">
        <w:t xml:space="preserve">You are legally permitted to be a </w:t>
      </w:r>
      <w:proofErr w:type="gramStart"/>
      <w:r w:rsidRPr="00440E8C">
        <w:t>Trustee;</w:t>
      </w:r>
      <w:proofErr w:type="gramEnd"/>
      <w:r w:rsidRPr="00440E8C">
        <w:t xml:space="preserve"> </w:t>
      </w:r>
    </w:p>
    <w:p w14:paraId="60D41B7E" w14:textId="77777777" w:rsidR="00652481" w:rsidRPr="00440E8C" w:rsidRDefault="00652481" w:rsidP="00440E8C">
      <w:pPr>
        <w:pStyle w:val="Text"/>
        <w:numPr>
          <w:ilvl w:val="0"/>
          <w:numId w:val="33"/>
        </w:numPr>
      </w:pPr>
      <w:r w:rsidRPr="00440E8C">
        <w:t xml:space="preserve">You understand the legal obligations and liabilities of a Trustee; and </w:t>
      </w:r>
    </w:p>
    <w:p w14:paraId="442FA7E9" w14:textId="77777777" w:rsidR="00652481" w:rsidRPr="00440E8C" w:rsidRDefault="00652481" w:rsidP="00440E8C">
      <w:pPr>
        <w:pStyle w:val="Text"/>
        <w:numPr>
          <w:ilvl w:val="0"/>
          <w:numId w:val="33"/>
        </w:numPr>
      </w:pPr>
      <w:r w:rsidRPr="00440E8C">
        <w:t>You have the skills and understanding to enable you to make a substantial contribution to the work of the board</w:t>
      </w:r>
    </w:p>
    <w:p w14:paraId="73496823" w14:textId="77777777" w:rsidR="00652481" w:rsidRDefault="00652481" w:rsidP="00652481">
      <w:pPr>
        <w:pStyle w:val="Heading3"/>
      </w:pPr>
      <w:r>
        <w:t>Ayr Gaiety Partnership goals</w:t>
      </w:r>
    </w:p>
    <w:p w14:paraId="622D0664" w14:textId="6C3D91DB" w:rsidR="00652481" w:rsidRPr="00440E8C" w:rsidRDefault="00652481" w:rsidP="00440E8C">
      <w:pPr>
        <w:pStyle w:val="Text"/>
      </w:pPr>
      <w:r w:rsidRPr="00440E8C">
        <w:t xml:space="preserve">AGP is a Scottish Charitable Incorporated </w:t>
      </w:r>
      <w:proofErr w:type="spellStart"/>
      <w:r w:rsidRPr="00440E8C">
        <w:t>Organisation</w:t>
      </w:r>
      <w:proofErr w:type="spellEnd"/>
      <w:r w:rsidRPr="00440E8C">
        <w:t xml:space="preserve">.  It owns </w:t>
      </w:r>
      <w:r w:rsidR="00D20B0A">
        <w:t>T</w:t>
      </w:r>
      <w:r w:rsidRPr="00440E8C">
        <w:t xml:space="preserve">he Gaiety Theatre.  But the </w:t>
      </w:r>
      <w:proofErr w:type="spellStart"/>
      <w:r w:rsidRPr="00440E8C">
        <w:t>organisation</w:t>
      </w:r>
      <w:proofErr w:type="spellEnd"/>
      <w:r w:rsidRPr="00440E8C">
        <w:t xml:space="preserve"> has wider goals than simply running </w:t>
      </w:r>
      <w:r w:rsidR="00D20B0A">
        <w:t>T</w:t>
      </w:r>
      <w:r w:rsidRPr="00440E8C">
        <w:t xml:space="preserve">he Gaiety – members </w:t>
      </w:r>
      <w:r w:rsidR="008E7643">
        <w:t xml:space="preserve">(and Trustees) </w:t>
      </w:r>
      <w:r w:rsidRPr="00440E8C">
        <w:t>must agree to support these broad goals</w:t>
      </w:r>
      <w:r w:rsidR="005B20D8" w:rsidRPr="00440E8C">
        <w:t>. Our legal goals, set out in our constitution and approved by the Office of the Scottish Charity Regulator (OSCR)</w:t>
      </w:r>
      <w:r w:rsidR="00D20B0A">
        <w:t xml:space="preserve"> are:</w:t>
      </w:r>
    </w:p>
    <w:p w14:paraId="6A81EE48" w14:textId="452B71DB" w:rsidR="00440E8C" w:rsidRPr="008E7643" w:rsidRDefault="00440E8C" w:rsidP="00440E8C">
      <w:pPr>
        <w:pStyle w:val="NormalWeb"/>
        <w:spacing w:before="0" w:beforeAutospacing="0" w:after="0" w:afterAutospacing="0"/>
        <w:ind w:left="1384" w:hanging="420"/>
        <w:rPr>
          <w:rFonts w:ascii="FUTURA LIGHT BT" w:hAnsi="FUTURA LIGHT BT"/>
          <w:i/>
          <w:iCs/>
          <w:sz w:val="22"/>
          <w:szCs w:val="22"/>
        </w:rPr>
      </w:pPr>
      <w:bookmarkStart w:id="0" w:name="ClauseRef15"/>
      <w:r w:rsidRPr="008E7643">
        <w:rPr>
          <w:rFonts w:ascii="FUTURA LIGHT BT" w:hAnsi="FUTURA LIGHT BT"/>
          <w:i/>
          <w:iCs/>
          <w:sz w:val="22"/>
          <w:szCs w:val="22"/>
        </w:rPr>
        <w:t>“</w:t>
      </w:r>
      <w:r w:rsidR="00F24582" w:rsidRPr="008E7643">
        <w:rPr>
          <w:rFonts w:ascii="FUTURA LIGHT BT" w:hAnsi="FUTURA LIGHT BT"/>
          <w:i/>
          <w:iCs/>
          <w:sz w:val="22"/>
          <w:szCs w:val="22"/>
        </w:rPr>
        <w:t xml:space="preserve">4.1 </w:t>
      </w:r>
      <w:r w:rsidRPr="008E7643">
        <w:rPr>
          <w:rFonts w:ascii="FUTURA LIGHT BT" w:hAnsi="FUTURA LIGHT BT"/>
          <w:i/>
          <w:iCs/>
          <w:sz w:val="22"/>
          <w:szCs w:val="22"/>
        </w:rPr>
        <w:t xml:space="preserve">To advance the arts (and particularly the performing arts), heritage and culture, primarily within </w:t>
      </w:r>
      <w:proofErr w:type="gramStart"/>
      <w:r w:rsidRPr="008E7643">
        <w:rPr>
          <w:rFonts w:ascii="FUTURA LIGHT BT" w:hAnsi="FUTURA LIGHT BT"/>
          <w:i/>
          <w:iCs/>
          <w:sz w:val="22"/>
          <w:szCs w:val="22"/>
        </w:rPr>
        <w:t>Ayrshire;</w:t>
      </w:r>
      <w:proofErr w:type="gramEnd"/>
      <w:r w:rsidRPr="008E7643">
        <w:rPr>
          <w:rFonts w:ascii="FUTURA LIGHT BT" w:hAnsi="FUTURA LIGHT BT"/>
          <w:i/>
          <w:iCs/>
          <w:sz w:val="22"/>
          <w:szCs w:val="22"/>
        </w:rPr>
        <w:t xml:space="preserve"> </w:t>
      </w:r>
    </w:p>
    <w:p w14:paraId="159F2490" w14:textId="77777777" w:rsidR="00440E8C" w:rsidRPr="008E7643" w:rsidRDefault="00440E8C" w:rsidP="00440E8C">
      <w:pPr>
        <w:pStyle w:val="NormalWeb"/>
        <w:spacing w:before="0" w:beforeAutospacing="0" w:after="0" w:afterAutospacing="0"/>
        <w:ind w:left="1384" w:hanging="420"/>
        <w:rPr>
          <w:rFonts w:ascii="FUTURA LIGHT BT" w:hAnsi="FUTURA LIGHT BT"/>
          <w:i/>
          <w:iCs/>
          <w:sz w:val="22"/>
          <w:szCs w:val="22"/>
        </w:rPr>
      </w:pPr>
    </w:p>
    <w:p w14:paraId="154A6B14" w14:textId="77777777" w:rsidR="00440E8C" w:rsidRPr="008E7643" w:rsidRDefault="00440E8C" w:rsidP="00440E8C">
      <w:pPr>
        <w:pStyle w:val="NormalWeb"/>
        <w:spacing w:before="0" w:beforeAutospacing="0" w:after="0" w:afterAutospacing="0"/>
        <w:ind w:left="1384" w:hanging="420"/>
        <w:rPr>
          <w:rFonts w:ascii="FUTURA LIGHT BT" w:hAnsi="FUTURA LIGHT BT"/>
          <w:i/>
          <w:iCs/>
          <w:sz w:val="22"/>
          <w:szCs w:val="22"/>
        </w:rPr>
      </w:pPr>
      <w:r w:rsidRPr="008E7643">
        <w:rPr>
          <w:rFonts w:ascii="FUTURA LIGHT BT" w:hAnsi="FUTURA LIGHT BT"/>
          <w:i/>
          <w:iCs/>
          <w:sz w:val="22"/>
          <w:szCs w:val="22"/>
        </w:rPr>
        <w:t xml:space="preserve">4.2 To advance education, in particular informal and formal education linked to, or through the medium of, theatre-related arts and technology, primarily within Ayrshire primarily through (a) the operation of The Gaiety Theatre and other venues in South Ayrshire and (b) the delivery and/or provision of support (whether financial or otherwise) to a range of initiatives, activities and events which further one or more of the above purposes. </w:t>
      </w:r>
    </w:p>
    <w:p w14:paraId="62FA8BAC" w14:textId="77777777" w:rsidR="00440E8C" w:rsidRPr="008E7643" w:rsidRDefault="00440E8C" w:rsidP="00440E8C">
      <w:pPr>
        <w:pStyle w:val="NormalWeb"/>
        <w:spacing w:before="0" w:beforeAutospacing="0" w:after="0" w:afterAutospacing="0"/>
        <w:ind w:left="1384" w:hanging="420"/>
        <w:rPr>
          <w:rFonts w:ascii="FUTURA LIGHT BT" w:hAnsi="FUTURA LIGHT BT"/>
          <w:i/>
          <w:iCs/>
          <w:sz w:val="22"/>
          <w:szCs w:val="22"/>
        </w:rPr>
      </w:pPr>
    </w:p>
    <w:p w14:paraId="40CD222C" w14:textId="54BBEF62" w:rsidR="00440E8C" w:rsidRPr="008E7643" w:rsidRDefault="00440E8C" w:rsidP="00440E8C">
      <w:pPr>
        <w:pStyle w:val="NormalWeb"/>
        <w:spacing w:before="0" w:beforeAutospacing="0" w:after="0" w:afterAutospacing="0"/>
        <w:ind w:left="964"/>
        <w:rPr>
          <w:rFonts w:ascii="FUTURA LIGHT BT" w:hAnsi="FUTURA LIGHT BT"/>
          <w:i/>
          <w:iCs/>
          <w:sz w:val="22"/>
          <w:szCs w:val="22"/>
        </w:rPr>
      </w:pPr>
      <w:r w:rsidRPr="008E7643">
        <w:rPr>
          <w:rFonts w:ascii="FUTURA LIGHT BT" w:hAnsi="FUTURA LIGHT BT"/>
          <w:i/>
          <w:iCs/>
          <w:sz w:val="22"/>
          <w:szCs w:val="22"/>
        </w:rPr>
        <w:lastRenderedPageBreak/>
        <w:t>4.3 The relief of poverty”</w:t>
      </w:r>
    </w:p>
    <w:p w14:paraId="65B29526" w14:textId="616AF064" w:rsidR="00652481" w:rsidRDefault="00652481" w:rsidP="00D20B0A">
      <w:pPr>
        <w:pStyle w:val="Text"/>
      </w:pPr>
      <w:r>
        <w:t xml:space="preserve">The Trustees have </w:t>
      </w:r>
      <w:r w:rsidR="003064D9">
        <w:t xml:space="preserve">agreed a simple overall goal and </w:t>
      </w:r>
      <w:r w:rsidR="00E6790E">
        <w:t xml:space="preserve">identified key </w:t>
      </w:r>
      <w:r w:rsidR="005B7B16">
        <w:t>priorities to underpin the operation</w:t>
      </w:r>
      <w:r>
        <w:t xml:space="preserve">. To become a </w:t>
      </w:r>
      <w:proofErr w:type="gramStart"/>
      <w:r>
        <w:t>Trustee</w:t>
      </w:r>
      <w:proofErr w:type="gramEnd"/>
      <w:r>
        <w:t xml:space="preserve"> you must agree to work towards these.  They are:</w:t>
      </w:r>
    </w:p>
    <w:p w14:paraId="4D8F952D" w14:textId="77777777" w:rsidR="00C4066D" w:rsidRDefault="005B7B16" w:rsidP="005B7B16">
      <w:pPr>
        <w:pStyle w:val="Text"/>
        <w:rPr>
          <w:rFonts w:ascii="FUTURA MEDIUM BT" w:hAnsi="FUTURA MEDIUM BT"/>
          <w:i/>
          <w:iCs/>
        </w:rPr>
      </w:pPr>
      <w:r w:rsidRPr="00F854EE">
        <w:rPr>
          <w:rFonts w:ascii="FUTURA MEDIUM BT" w:hAnsi="FUTURA MEDIUM BT"/>
        </w:rPr>
        <w:t>Overall aim</w:t>
      </w:r>
      <w:r w:rsidR="00F854EE" w:rsidRPr="00F854EE">
        <w:rPr>
          <w:rFonts w:ascii="FUTURA MEDIUM BT" w:hAnsi="FUTURA MEDIUM BT"/>
        </w:rPr>
        <w:t>:</w:t>
      </w:r>
      <w:r w:rsidR="00F854EE">
        <w:rPr>
          <w:rFonts w:ascii="FUTURA MEDIUM BT" w:hAnsi="FUTURA MEDIUM BT"/>
          <w:i/>
          <w:iCs/>
        </w:rPr>
        <w:t xml:space="preserve"> </w:t>
      </w:r>
    </w:p>
    <w:p w14:paraId="3A392258" w14:textId="37157754" w:rsidR="005B7B16" w:rsidRDefault="005B7B16" w:rsidP="005B7B16">
      <w:pPr>
        <w:pStyle w:val="Text"/>
        <w:rPr>
          <w:rFonts w:ascii="FUTURA MEDIUM BT" w:hAnsi="FUTURA MEDIUM BT"/>
          <w:i/>
          <w:iCs/>
        </w:rPr>
      </w:pPr>
      <w:r w:rsidRPr="00D04D60">
        <w:rPr>
          <w:rFonts w:ascii="FUTURA MEDIUM BT" w:hAnsi="FUTURA MEDIUM BT"/>
          <w:i/>
          <w:iCs/>
        </w:rPr>
        <w:t>To increase individual and community wellbeing through the (performing) arts</w:t>
      </w:r>
    </w:p>
    <w:p w14:paraId="4139BF23" w14:textId="185ABA03" w:rsidR="00F854EE" w:rsidRPr="00C4066D" w:rsidRDefault="00F854EE" w:rsidP="00F854EE">
      <w:pPr>
        <w:pStyle w:val="Text"/>
        <w:rPr>
          <w:b/>
          <w:bCs/>
        </w:rPr>
      </w:pPr>
      <w:r w:rsidRPr="00C4066D">
        <w:rPr>
          <w:b/>
          <w:bCs/>
        </w:rPr>
        <w:t>Key priorities</w:t>
      </w:r>
      <w:r w:rsidR="00C4066D">
        <w:rPr>
          <w:b/>
          <w:bCs/>
        </w:rPr>
        <w:t>:</w:t>
      </w:r>
    </w:p>
    <w:bookmarkEnd w:id="0"/>
    <w:p w14:paraId="0F10C4EC" w14:textId="5644F84D" w:rsidR="00652481" w:rsidRDefault="00B63825" w:rsidP="00652481">
      <w:pPr>
        <w:pStyle w:val="BulletLists"/>
        <w:spacing w:before="60" w:after="60"/>
      </w:pPr>
      <w:r>
        <w:t xml:space="preserve">Developing and sustaining </w:t>
      </w:r>
      <w:r w:rsidR="00535524">
        <w:t>a financially sustainable operation</w:t>
      </w:r>
      <w:r w:rsidR="00652481">
        <w:t>.</w:t>
      </w:r>
    </w:p>
    <w:p w14:paraId="115F5DB7" w14:textId="74CAB3C2" w:rsidR="00652481" w:rsidRDefault="00535524" w:rsidP="00652481">
      <w:pPr>
        <w:pStyle w:val="BulletLists"/>
        <w:spacing w:before="60" w:after="60"/>
      </w:pPr>
      <w:r>
        <w:t xml:space="preserve">Receiving and producing the highest possible </w:t>
      </w:r>
      <w:r w:rsidR="00B71AF6">
        <w:t xml:space="preserve">artistic </w:t>
      </w:r>
      <w:proofErr w:type="gramStart"/>
      <w:r>
        <w:t>quality of</w:t>
      </w:r>
      <w:proofErr w:type="gramEnd"/>
      <w:r>
        <w:t xml:space="preserve"> shows on stages </w:t>
      </w:r>
      <w:r w:rsidR="00C27A9F">
        <w:t>in the theatre and in our communities</w:t>
      </w:r>
      <w:r w:rsidR="00B71AF6">
        <w:t>, under a general theme of ‘entertainment with substance</w:t>
      </w:r>
      <w:r w:rsidR="00E879AD">
        <w:t>’.</w:t>
      </w:r>
    </w:p>
    <w:p w14:paraId="129AF001" w14:textId="01EF8F16" w:rsidR="00652481" w:rsidRDefault="003A2916" w:rsidP="00652481">
      <w:pPr>
        <w:pStyle w:val="BulletLists"/>
        <w:spacing w:before="60" w:after="60"/>
      </w:pPr>
      <w:r>
        <w:t>Engaging individuals and communities who face additional challenges (for example through low income or disability) in the performing and other arts – in communities and a</w:t>
      </w:r>
      <w:r w:rsidR="009332E4">
        <w:t>s audience members.</w:t>
      </w:r>
    </w:p>
    <w:p w14:paraId="5CF60485" w14:textId="3F9FC1A2" w:rsidR="00652481" w:rsidRDefault="009332E4" w:rsidP="00652481">
      <w:pPr>
        <w:pStyle w:val="BulletLists"/>
      </w:pPr>
      <w:r>
        <w:t>Supporting the development of artists, technic</w:t>
      </w:r>
      <w:r w:rsidR="00241E77">
        <w:t xml:space="preserve">ians and other theatre </w:t>
      </w:r>
      <w:r w:rsidR="001167FA">
        <w:t xml:space="preserve">amateurs and </w:t>
      </w:r>
      <w:r w:rsidR="00241E77">
        <w:t xml:space="preserve">professionals </w:t>
      </w:r>
      <w:r w:rsidR="001F42FA">
        <w:t>for their own benefit (particularly those from Ayrshire) and to help deliver on our other goals</w:t>
      </w:r>
      <w:r w:rsidR="00652481">
        <w:t>.</w:t>
      </w:r>
    </w:p>
    <w:p w14:paraId="1C71F084" w14:textId="2A15E29D" w:rsidR="00E879AD" w:rsidRPr="00AF2478" w:rsidRDefault="00E879AD" w:rsidP="00652481">
      <w:pPr>
        <w:pStyle w:val="BulletLists"/>
      </w:pPr>
      <w:r>
        <w:t xml:space="preserve">Working with local partners to ensure that these activities </w:t>
      </w:r>
      <w:r w:rsidR="00774FB9">
        <w:t>contribute to the local economy and development of</w:t>
      </w:r>
      <w:r w:rsidR="00656C15">
        <w:t xml:space="preserve"> Towns and Villages across Ayrshire.</w:t>
      </w:r>
    </w:p>
    <w:p w14:paraId="651837F5" w14:textId="77777777" w:rsidR="00652481" w:rsidRDefault="00652481" w:rsidP="00652481">
      <w:pPr>
        <w:pStyle w:val="Heading3"/>
      </w:pPr>
      <w:proofErr w:type="spellStart"/>
      <w:r>
        <w:t>Organisational</w:t>
      </w:r>
      <w:proofErr w:type="spellEnd"/>
      <w:r>
        <w:t xml:space="preserve"> structure </w:t>
      </w:r>
    </w:p>
    <w:p w14:paraId="6D27A371" w14:textId="6755911F" w:rsidR="00652481" w:rsidRDefault="00652481" w:rsidP="00EB20CE">
      <w:pPr>
        <w:pStyle w:val="Text"/>
      </w:pPr>
      <w:r>
        <w:t xml:space="preserve">AGP was established in 2009 as a Company Limited by Guarantee and achieved charitable status in 2010.  In 2014 the </w:t>
      </w:r>
      <w:proofErr w:type="spellStart"/>
      <w:r>
        <w:t>organisation</w:t>
      </w:r>
      <w:proofErr w:type="spellEnd"/>
      <w:r>
        <w:t xml:space="preserve"> converted into a new type of legal entity –</w:t>
      </w:r>
      <w:r w:rsidR="001E0B55">
        <w:t xml:space="preserve"> </w:t>
      </w:r>
      <w:r w:rsidRPr="00C97BA3">
        <w:t xml:space="preserve">a </w:t>
      </w:r>
      <w:r>
        <w:t xml:space="preserve">Scottish Charitable Incorporated </w:t>
      </w:r>
      <w:proofErr w:type="spellStart"/>
      <w:r>
        <w:t>Organisation</w:t>
      </w:r>
      <w:proofErr w:type="spellEnd"/>
      <w:r>
        <w:t xml:space="preserve"> or ‘SCIO’.  This type of </w:t>
      </w:r>
      <w:proofErr w:type="spellStart"/>
      <w:r>
        <w:t>organisation</w:t>
      </w:r>
      <w:proofErr w:type="spellEnd"/>
      <w:r>
        <w:t xml:space="preserve"> is very similar to a charitable company but only reports to one regulator – The Scottish Charity Regulator.</w:t>
      </w:r>
    </w:p>
    <w:p w14:paraId="24B62668" w14:textId="77777777" w:rsidR="00652481" w:rsidRDefault="00652481" w:rsidP="00EB20CE">
      <w:pPr>
        <w:pStyle w:val="Text"/>
      </w:pPr>
      <w:r>
        <w:t xml:space="preserve">The constitution is a public </w:t>
      </w:r>
      <w:proofErr w:type="gramStart"/>
      <w:r>
        <w:t>document</w:t>
      </w:r>
      <w:proofErr w:type="gramEnd"/>
      <w:r>
        <w:t xml:space="preserve"> and you should request and read a copy before applying to become a Trustee.  As it is a legal document you may find some parts of it difficult to understand – if </w:t>
      </w:r>
      <w:proofErr w:type="gramStart"/>
      <w:r>
        <w:t>so</w:t>
      </w:r>
      <w:proofErr w:type="gramEnd"/>
      <w:r>
        <w:t xml:space="preserve"> please ask the Chief Executive for help since you would need to understand the main parts of it to fulfill your duties as a Trustee.</w:t>
      </w:r>
    </w:p>
    <w:p w14:paraId="26C7C339" w14:textId="77777777" w:rsidR="00C92A1B" w:rsidRDefault="00C92A1B" w:rsidP="00C92A1B">
      <w:pPr>
        <w:pStyle w:val="Heading3"/>
      </w:pPr>
      <w:r>
        <w:t>Expectations on AGP Trustees</w:t>
      </w:r>
    </w:p>
    <w:p w14:paraId="58993567" w14:textId="32B84D8F" w:rsidR="00C92A1B" w:rsidRDefault="00C92A1B" w:rsidP="00C92A1B">
      <w:pPr>
        <w:pStyle w:val="Text"/>
      </w:pPr>
      <w:r>
        <w:t xml:space="preserve">AGP is an </w:t>
      </w:r>
      <w:proofErr w:type="spellStart"/>
      <w:r>
        <w:t>organisation</w:t>
      </w:r>
      <w:proofErr w:type="spellEnd"/>
      <w:r>
        <w:t xml:space="preserve"> that depends on volunteers for all levels of its operation.  Trustees are expected to take an active role in managing the </w:t>
      </w:r>
      <w:proofErr w:type="spellStart"/>
      <w:r>
        <w:t>organisation</w:t>
      </w:r>
      <w:proofErr w:type="spellEnd"/>
      <w:r>
        <w:t>, and many do more than attending board meeting</w:t>
      </w:r>
      <w:r w:rsidR="00B8088E">
        <w:t>s</w:t>
      </w:r>
      <w:r>
        <w:t xml:space="preserve">.  </w:t>
      </w:r>
      <w:r w:rsidR="001E0B55">
        <w:t>Some c</w:t>
      </w:r>
      <w:r>
        <w:t>urrent Trustees undertake a range of tasks, in addition to the formal roles of chair, secretary and treasurer, including:</w:t>
      </w:r>
    </w:p>
    <w:p w14:paraId="08A28624" w14:textId="77777777" w:rsidR="00C92A1B" w:rsidRDefault="00C92A1B" w:rsidP="00C92A1B">
      <w:pPr>
        <w:pStyle w:val="BulletLists"/>
      </w:pPr>
      <w:r>
        <w:t xml:space="preserve">providing the finance </w:t>
      </w:r>
      <w:proofErr w:type="gramStart"/>
      <w:r>
        <w:t>director</w:t>
      </w:r>
      <w:proofErr w:type="gramEnd"/>
      <w:r>
        <w:t xml:space="preserve"> </w:t>
      </w:r>
      <w:proofErr w:type="gramStart"/>
      <w:r>
        <w:t>function;</w:t>
      </w:r>
      <w:proofErr w:type="gramEnd"/>
    </w:p>
    <w:p w14:paraId="5E00BEC3" w14:textId="77777777" w:rsidR="00C92A1B" w:rsidRDefault="00C92A1B" w:rsidP="00C92A1B">
      <w:pPr>
        <w:pStyle w:val="BulletLists"/>
      </w:pPr>
      <w:r>
        <w:t xml:space="preserve">negotiating with central and local government for </w:t>
      </w:r>
      <w:proofErr w:type="gramStart"/>
      <w:r>
        <w:t>funding;</w:t>
      </w:r>
      <w:proofErr w:type="gramEnd"/>
    </w:p>
    <w:p w14:paraId="5DA314B5" w14:textId="77777777" w:rsidR="00C92A1B" w:rsidRDefault="00C92A1B" w:rsidP="00C92A1B">
      <w:pPr>
        <w:pStyle w:val="BulletLists"/>
      </w:pPr>
      <w:r>
        <w:lastRenderedPageBreak/>
        <w:t xml:space="preserve">overseeing major legal and contractual </w:t>
      </w:r>
      <w:proofErr w:type="gramStart"/>
      <w:r>
        <w:t>negotiations;</w:t>
      </w:r>
      <w:proofErr w:type="gramEnd"/>
    </w:p>
    <w:p w14:paraId="545E43BC" w14:textId="77777777" w:rsidR="00C92A1B" w:rsidRDefault="00C92A1B" w:rsidP="00C92A1B">
      <w:pPr>
        <w:pStyle w:val="BulletLists"/>
      </w:pPr>
      <w:r>
        <w:t>leading on environmental and equalities work; and</w:t>
      </w:r>
    </w:p>
    <w:p w14:paraId="3F597749" w14:textId="77777777" w:rsidR="00C92A1B" w:rsidRDefault="00C92A1B" w:rsidP="00C92A1B">
      <w:pPr>
        <w:pStyle w:val="BulletLists"/>
      </w:pPr>
      <w:r>
        <w:t xml:space="preserve">making links and developing partnerships with other </w:t>
      </w:r>
      <w:proofErr w:type="spellStart"/>
      <w:r>
        <w:t>organisations</w:t>
      </w:r>
      <w:proofErr w:type="spellEnd"/>
      <w:r>
        <w:t>.</w:t>
      </w:r>
    </w:p>
    <w:p w14:paraId="66420C40" w14:textId="77777777" w:rsidR="00C92A1B" w:rsidRDefault="00C92A1B" w:rsidP="00C92A1B">
      <w:pPr>
        <w:pStyle w:val="Text"/>
      </w:pPr>
      <w:r>
        <w:t xml:space="preserve">Because AGP is a young and </w:t>
      </w:r>
      <w:proofErr w:type="gramStart"/>
      <w:r>
        <w:t>fast moving</w:t>
      </w:r>
      <w:proofErr w:type="gramEnd"/>
      <w:r>
        <w:t xml:space="preserve"> </w:t>
      </w:r>
      <w:proofErr w:type="spellStart"/>
      <w:r>
        <w:t>organisation</w:t>
      </w:r>
      <w:proofErr w:type="spellEnd"/>
      <w:r>
        <w:t xml:space="preserve">, Trustees are sometimes asked to make decisions between formal board meetings.  This often means taking part in email discussions, phone calls and short informal meetings.  </w:t>
      </w:r>
      <w:proofErr w:type="gramStart"/>
      <w:r>
        <w:t>Finally</w:t>
      </w:r>
      <w:proofErr w:type="gramEnd"/>
      <w:r>
        <w:t xml:space="preserve"> Trustees spend some time meeting with and liaising with other volunteers </w:t>
      </w:r>
      <w:proofErr w:type="gramStart"/>
      <w:r>
        <w:t>in order to</w:t>
      </w:r>
      <w:proofErr w:type="gramEnd"/>
      <w:r>
        <w:t xml:space="preserve"> stay in touch.</w:t>
      </w:r>
    </w:p>
    <w:p w14:paraId="0EDCE033" w14:textId="77777777" w:rsidR="00C92A1B" w:rsidRDefault="00C92A1B" w:rsidP="00C92A1B">
      <w:pPr>
        <w:pStyle w:val="Text"/>
      </w:pPr>
      <w:r>
        <w:t xml:space="preserve">The substantial success the </w:t>
      </w:r>
      <w:proofErr w:type="spellStart"/>
      <w:r>
        <w:t>organisation</w:t>
      </w:r>
      <w:proofErr w:type="spellEnd"/>
      <w:r>
        <w:t xml:space="preserve"> has had to date has resulted to a significant extent </w:t>
      </w:r>
      <w:proofErr w:type="gramStart"/>
      <w:r>
        <w:t>from</w:t>
      </w:r>
      <w:proofErr w:type="gramEnd"/>
      <w:r>
        <w:t xml:space="preserve"> the unity of purpose shown by the Trustees.  The board will continue to wish to present a ‘united front’ once it has made decisions, even when there has been disagreement leading up to the decision. So as a Trustee you must be prepared to work towards and within a consensus view.</w:t>
      </w:r>
    </w:p>
    <w:p w14:paraId="4A91BC0D" w14:textId="2A78EE55" w:rsidR="00C92A1B" w:rsidRDefault="00C92A1B" w:rsidP="00C92A1B">
      <w:pPr>
        <w:pStyle w:val="Text"/>
      </w:pPr>
      <w:r>
        <w:t xml:space="preserve">Formal meetings take place </w:t>
      </w:r>
      <w:r w:rsidR="007B5FDF">
        <w:t>quarterly</w:t>
      </w:r>
      <w:r>
        <w:t xml:space="preserve"> at the Gaiety Theatre or occasionally elsewhere.  </w:t>
      </w:r>
      <w:r w:rsidR="007B5FDF">
        <w:t>There are three sub-groups that also meet quarterly: Finance</w:t>
      </w:r>
      <w:r w:rsidR="002717AD">
        <w:t xml:space="preserve"> &amp; Risk</w:t>
      </w:r>
      <w:r w:rsidR="007B5FDF">
        <w:t xml:space="preserve">, People and Care &amp; Compliance. </w:t>
      </w:r>
      <w:r>
        <w:t xml:space="preserve">From time to time, Trustees will be expected to attend training to ensure they understand their duties fully – particularly in relation to financial oversight and health and safety.  It is likely that there will be one longer meeting each year, to consider </w:t>
      </w:r>
      <w:proofErr w:type="gramStart"/>
      <w:r>
        <w:t>forward strategy</w:t>
      </w:r>
      <w:proofErr w:type="gramEnd"/>
      <w:r>
        <w:t xml:space="preserve">.  In </w:t>
      </w:r>
      <w:proofErr w:type="gramStart"/>
      <w:r>
        <w:t>addition</w:t>
      </w:r>
      <w:proofErr w:type="gramEnd"/>
      <w:r>
        <w:t xml:space="preserve"> Trustees should be able to attend occasional events such as Gala evenings, bi-monthly volunteer evenings and so on.</w:t>
      </w:r>
    </w:p>
    <w:p w14:paraId="07B018C2" w14:textId="77777777" w:rsidR="00C92A1B" w:rsidRDefault="00C92A1B" w:rsidP="00C92A1B">
      <w:pPr>
        <w:pStyle w:val="Heading3"/>
      </w:pPr>
      <w:r>
        <w:t>Trustee skills and competencies</w:t>
      </w:r>
    </w:p>
    <w:p w14:paraId="09B28693" w14:textId="7C5C0346" w:rsidR="00C92A1B" w:rsidRDefault="00C92A1B" w:rsidP="00C92A1B">
      <w:pPr>
        <w:pStyle w:val="Text"/>
      </w:pPr>
      <w:r w:rsidRPr="00C97BA3">
        <w:t xml:space="preserve">As a </w:t>
      </w:r>
      <w:r w:rsidR="0047083B">
        <w:t>T</w:t>
      </w:r>
      <w:r>
        <w:t xml:space="preserve">rustee you will need to work with the other Trustees to make decisions on a wide range of topics.  </w:t>
      </w:r>
      <w:proofErr w:type="gramStart"/>
      <w:r>
        <w:t>In order to</w:t>
      </w:r>
      <w:proofErr w:type="gramEnd"/>
      <w:r>
        <w:t xml:space="preserve"> do </w:t>
      </w:r>
      <w:proofErr w:type="gramStart"/>
      <w:r>
        <w:t>this</w:t>
      </w:r>
      <w:proofErr w:type="gramEnd"/>
      <w:r>
        <w:t xml:space="preserve"> you will need a range of </w:t>
      </w:r>
      <w:r w:rsidR="00B548B7">
        <w:t xml:space="preserve">general </w:t>
      </w:r>
      <w:r>
        <w:t>competencies including: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971"/>
        <w:gridCol w:w="6795"/>
      </w:tblGrid>
      <w:tr w:rsidR="00C92A1B" w:rsidRPr="00CE2308" w14:paraId="347458AF" w14:textId="77777777" w:rsidTr="008A3660">
        <w:tc>
          <w:tcPr>
            <w:tcW w:w="1971" w:type="dxa"/>
            <w:tcBorders>
              <w:bottom w:val="nil"/>
              <w:right w:val="nil"/>
            </w:tcBorders>
          </w:tcPr>
          <w:p w14:paraId="20E15C71" w14:textId="77777777" w:rsidR="00C92A1B" w:rsidRPr="00CE2308" w:rsidRDefault="00C92A1B" w:rsidP="008A3660">
            <w:pPr>
              <w:jc w:val="right"/>
              <w:rPr>
                <w:b/>
              </w:rPr>
            </w:pPr>
            <w:r w:rsidRPr="00CE2308">
              <w:rPr>
                <w:b/>
              </w:rPr>
              <w:t>Commitment</w:t>
            </w:r>
          </w:p>
        </w:tc>
        <w:tc>
          <w:tcPr>
            <w:tcW w:w="6795" w:type="dxa"/>
            <w:tcBorders>
              <w:left w:val="nil"/>
              <w:bottom w:val="nil"/>
            </w:tcBorders>
          </w:tcPr>
          <w:p w14:paraId="00A426E2" w14:textId="77777777" w:rsidR="00C92A1B" w:rsidRPr="00CE2308" w:rsidRDefault="00C92A1B" w:rsidP="008A3660">
            <w:pPr>
              <w:pStyle w:val="BulletLists"/>
              <w:spacing w:before="60" w:after="60"/>
            </w:pPr>
            <w:r w:rsidRPr="00CE2308">
              <w:t>Ability to understand and accept the duties and liabilities of being a charity Trustee</w:t>
            </w:r>
          </w:p>
        </w:tc>
      </w:tr>
      <w:tr w:rsidR="00C92A1B" w:rsidRPr="00CE2308" w14:paraId="50672319" w14:textId="77777777" w:rsidTr="008A3660">
        <w:tc>
          <w:tcPr>
            <w:tcW w:w="1971" w:type="dxa"/>
            <w:tcBorders>
              <w:top w:val="nil"/>
              <w:bottom w:val="nil"/>
              <w:right w:val="nil"/>
            </w:tcBorders>
          </w:tcPr>
          <w:p w14:paraId="6E7B0E56" w14:textId="77777777" w:rsidR="00C92A1B" w:rsidRPr="00CE2308" w:rsidRDefault="00C92A1B" w:rsidP="008A3660">
            <w:pPr>
              <w:jc w:val="right"/>
              <w:rPr>
                <w:b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</w:tcBorders>
          </w:tcPr>
          <w:p w14:paraId="01E1D9A4" w14:textId="77777777" w:rsidR="00C92A1B" w:rsidRPr="00CE2308" w:rsidRDefault="00C92A1B" w:rsidP="008A3660">
            <w:pPr>
              <w:pStyle w:val="BulletLists"/>
              <w:spacing w:before="60" w:after="60"/>
              <w:rPr>
                <w:szCs w:val="24"/>
              </w:rPr>
            </w:pPr>
            <w:r w:rsidRPr="00CE2308">
              <w:rPr>
                <w:szCs w:val="24"/>
              </w:rPr>
              <w:t xml:space="preserve">Empathy with the vision, mission and aims of </w:t>
            </w:r>
            <w:r>
              <w:rPr>
                <w:szCs w:val="24"/>
              </w:rPr>
              <w:t>AGP</w:t>
            </w:r>
          </w:p>
        </w:tc>
      </w:tr>
      <w:tr w:rsidR="00C92A1B" w:rsidRPr="00CE2308" w14:paraId="771DA33A" w14:textId="77777777" w:rsidTr="008A3660">
        <w:tc>
          <w:tcPr>
            <w:tcW w:w="1971" w:type="dxa"/>
            <w:tcBorders>
              <w:top w:val="nil"/>
              <w:bottom w:val="single" w:sz="4" w:space="0" w:color="auto"/>
              <w:right w:val="nil"/>
            </w:tcBorders>
          </w:tcPr>
          <w:p w14:paraId="1FBA4A9B" w14:textId="77777777" w:rsidR="00C92A1B" w:rsidRPr="00CE2308" w:rsidRDefault="00C92A1B" w:rsidP="008A3660">
            <w:pPr>
              <w:jc w:val="right"/>
              <w:rPr>
                <w:b/>
                <w:szCs w:val="24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</w:tcBorders>
          </w:tcPr>
          <w:p w14:paraId="48CCE297" w14:textId="77777777" w:rsidR="00C92A1B" w:rsidRPr="00CE2308" w:rsidRDefault="00C92A1B" w:rsidP="008A3660">
            <w:pPr>
              <w:pStyle w:val="BulletLists"/>
              <w:spacing w:before="60" w:after="60"/>
              <w:rPr>
                <w:szCs w:val="24"/>
              </w:rPr>
            </w:pPr>
            <w:r w:rsidRPr="00CE2308">
              <w:rPr>
                <w:szCs w:val="24"/>
              </w:rPr>
              <w:t>A willingness and ability to devote the necessary time and effort</w:t>
            </w:r>
          </w:p>
        </w:tc>
      </w:tr>
      <w:tr w:rsidR="00C92A1B" w:rsidRPr="00CE2308" w14:paraId="2C76FA6A" w14:textId="77777777" w:rsidTr="008A3660">
        <w:tc>
          <w:tcPr>
            <w:tcW w:w="1971" w:type="dxa"/>
            <w:tcBorders>
              <w:bottom w:val="nil"/>
              <w:right w:val="nil"/>
            </w:tcBorders>
          </w:tcPr>
          <w:p w14:paraId="470BE93F" w14:textId="77777777" w:rsidR="00C92A1B" w:rsidRPr="00CE2308" w:rsidRDefault="00C92A1B" w:rsidP="008A3660">
            <w:pPr>
              <w:jc w:val="right"/>
              <w:rPr>
                <w:b/>
              </w:rPr>
            </w:pPr>
            <w:r w:rsidRPr="00CE2308">
              <w:rPr>
                <w:b/>
              </w:rPr>
              <w:t>Focus</w:t>
            </w:r>
          </w:p>
        </w:tc>
        <w:tc>
          <w:tcPr>
            <w:tcW w:w="6795" w:type="dxa"/>
            <w:tcBorders>
              <w:left w:val="nil"/>
              <w:bottom w:val="nil"/>
            </w:tcBorders>
          </w:tcPr>
          <w:p w14:paraId="2EFFF56C" w14:textId="77777777" w:rsidR="00C92A1B" w:rsidRPr="00CE2308" w:rsidRDefault="00C92A1B" w:rsidP="008A3660">
            <w:pPr>
              <w:pStyle w:val="BulletLists"/>
              <w:spacing w:before="60" w:after="60"/>
            </w:pPr>
            <w:r w:rsidRPr="00CE2308">
              <w:t xml:space="preserve">Ability to think and apply knowledge strategically, </w:t>
            </w:r>
          </w:p>
        </w:tc>
      </w:tr>
      <w:tr w:rsidR="00C92A1B" w:rsidRPr="00CE2308" w14:paraId="34BACB98" w14:textId="77777777" w:rsidTr="008A3660">
        <w:tc>
          <w:tcPr>
            <w:tcW w:w="1971" w:type="dxa"/>
            <w:tcBorders>
              <w:top w:val="nil"/>
              <w:bottom w:val="nil"/>
              <w:right w:val="nil"/>
            </w:tcBorders>
          </w:tcPr>
          <w:p w14:paraId="6B71879A" w14:textId="77777777" w:rsidR="00C92A1B" w:rsidRPr="00CE2308" w:rsidRDefault="00C92A1B" w:rsidP="008A3660">
            <w:pPr>
              <w:jc w:val="right"/>
              <w:rPr>
                <w:b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</w:tcBorders>
          </w:tcPr>
          <w:p w14:paraId="7D6C09A4" w14:textId="77777777" w:rsidR="00C92A1B" w:rsidRPr="00CE2308" w:rsidRDefault="00C92A1B" w:rsidP="008A3660">
            <w:pPr>
              <w:pStyle w:val="BulletLists"/>
              <w:spacing w:before="60" w:after="60"/>
            </w:pPr>
            <w:r w:rsidRPr="00CE2308">
              <w:t xml:space="preserve">Ability to think creatively </w:t>
            </w:r>
          </w:p>
        </w:tc>
      </w:tr>
      <w:tr w:rsidR="00C92A1B" w:rsidRPr="00CE2308" w14:paraId="0DD6FDDD" w14:textId="77777777" w:rsidTr="008A3660">
        <w:tc>
          <w:tcPr>
            <w:tcW w:w="1971" w:type="dxa"/>
            <w:tcBorders>
              <w:top w:val="nil"/>
              <w:bottom w:val="nil"/>
              <w:right w:val="nil"/>
            </w:tcBorders>
          </w:tcPr>
          <w:p w14:paraId="7D215929" w14:textId="77777777" w:rsidR="00C92A1B" w:rsidRPr="00CE2308" w:rsidRDefault="00C92A1B" w:rsidP="008A3660">
            <w:pPr>
              <w:jc w:val="right"/>
              <w:rPr>
                <w:b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</w:tcBorders>
          </w:tcPr>
          <w:p w14:paraId="03667D06" w14:textId="77777777" w:rsidR="00C92A1B" w:rsidRPr="00CE2308" w:rsidRDefault="00C92A1B" w:rsidP="008A3660">
            <w:pPr>
              <w:pStyle w:val="BulletLists"/>
              <w:spacing w:before="60" w:after="60"/>
            </w:pPr>
            <w:r w:rsidRPr="00CE2308">
              <w:t>Ability to keep mission-focused</w:t>
            </w:r>
          </w:p>
        </w:tc>
      </w:tr>
      <w:tr w:rsidR="00C92A1B" w:rsidRPr="00CE2308" w14:paraId="52D77BE7" w14:textId="77777777" w:rsidTr="008A3660">
        <w:tc>
          <w:tcPr>
            <w:tcW w:w="1971" w:type="dxa"/>
            <w:tcBorders>
              <w:top w:val="nil"/>
              <w:bottom w:val="nil"/>
              <w:right w:val="nil"/>
            </w:tcBorders>
          </w:tcPr>
          <w:p w14:paraId="0BD5C0FC" w14:textId="77777777" w:rsidR="00C92A1B" w:rsidRPr="00CE2308" w:rsidRDefault="00C92A1B" w:rsidP="008A3660">
            <w:pPr>
              <w:jc w:val="right"/>
              <w:rPr>
                <w:b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</w:tcBorders>
          </w:tcPr>
          <w:p w14:paraId="225931C8" w14:textId="77777777" w:rsidR="00C92A1B" w:rsidRPr="00CE2308" w:rsidRDefault="00C92A1B" w:rsidP="008A3660">
            <w:pPr>
              <w:pStyle w:val="BulletLists"/>
              <w:spacing w:before="60" w:after="60"/>
            </w:pPr>
            <w:r w:rsidRPr="00CE2308">
              <w:t>Ability to analyse and evaluate management information and other evidence</w:t>
            </w:r>
          </w:p>
        </w:tc>
      </w:tr>
      <w:tr w:rsidR="00C92A1B" w:rsidRPr="00CE2308" w14:paraId="3412C0C5" w14:textId="77777777" w:rsidTr="008A3660">
        <w:tc>
          <w:tcPr>
            <w:tcW w:w="1971" w:type="dxa"/>
            <w:tcBorders>
              <w:bottom w:val="nil"/>
              <w:right w:val="nil"/>
            </w:tcBorders>
          </w:tcPr>
          <w:p w14:paraId="2FB93A3D" w14:textId="77777777" w:rsidR="00C92A1B" w:rsidRPr="00CE2308" w:rsidRDefault="00C92A1B" w:rsidP="008A3660">
            <w:pPr>
              <w:jc w:val="right"/>
              <w:rPr>
                <w:b/>
              </w:rPr>
            </w:pPr>
            <w:r w:rsidRPr="00CE2308">
              <w:rPr>
                <w:b/>
              </w:rPr>
              <w:t>Communication and team working</w:t>
            </w:r>
          </w:p>
        </w:tc>
        <w:tc>
          <w:tcPr>
            <w:tcW w:w="6795" w:type="dxa"/>
            <w:tcBorders>
              <w:left w:val="nil"/>
              <w:bottom w:val="nil"/>
            </w:tcBorders>
          </w:tcPr>
          <w:p w14:paraId="6FFC1085" w14:textId="77777777" w:rsidR="00C92A1B" w:rsidRPr="00CE2308" w:rsidRDefault="00C92A1B" w:rsidP="008A3660">
            <w:pPr>
              <w:pStyle w:val="BulletLists"/>
              <w:spacing w:before="60" w:after="60"/>
            </w:pPr>
            <w:r w:rsidRPr="00CE2308">
              <w:t>Ability to communicate clearly and sensitively and to take an active part in discussions</w:t>
            </w:r>
          </w:p>
        </w:tc>
      </w:tr>
      <w:tr w:rsidR="00C92A1B" w:rsidRPr="00CE2308" w14:paraId="1439AC2D" w14:textId="77777777" w:rsidTr="008A3660">
        <w:tc>
          <w:tcPr>
            <w:tcW w:w="1971" w:type="dxa"/>
            <w:tcBorders>
              <w:top w:val="nil"/>
              <w:bottom w:val="nil"/>
              <w:right w:val="nil"/>
            </w:tcBorders>
          </w:tcPr>
          <w:p w14:paraId="4E7A022F" w14:textId="77777777" w:rsidR="00C92A1B" w:rsidRPr="00CE2308" w:rsidRDefault="00C92A1B" w:rsidP="008A3660">
            <w:pPr>
              <w:jc w:val="right"/>
              <w:rPr>
                <w:b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</w:tcBorders>
          </w:tcPr>
          <w:p w14:paraId="39B29CE4" w14:textId="77777777" w:rsidR="00C92A1B" w:rsidRPr="00CE2308" w:rsidRDefault="00C92A1B" w:rsidP="008A3660">
            <w:pPr>
              <w:pStyle w:val="BulletLists"/>
              <w:spacing w:before="60" w:after="60"/>
            </w:pPr>
            <w:r w:rsidRPr="00CE2308">
              <w:t>Ability to influence and engage</w:t>
            </w:r>
          </w:p>
        </w:tc>
      </w:tr>
      <w:tr w:rsidR="00C92A1B" w:rsidRPr="00CE2308" w14:paraId="28617AC7" w14:textId="77777777" w:rsidTr="008A3660">
        <w:tc>
          <w:tcPr>
            <w:tcW w:w="1971" w:type="dxa"/>
            <w:tcBorders>
              <w:top w:val="nil"/>
              <w:bottom w:val="nil"/>
              <w:right w:val="nil"/>
            </w:tcBorders>
          </w:tcPr>
          <w:p w14:paraId="038EE98E" w14:textId="77777777" w:rsidR="00C92A1B" w:rsidRPr="00CE2308" w:rsidRDefault="00C92A1B" w:rsidP="008A3660">
            <w:pPr>
              <w:jc w:val="right"/>
              <w:rPr>
                <w:b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</w:tcBorders>
          </w:tcPr>
          <w:p w14:paraId="1CA2B0B3" w14:textId="77777777" w:rsidR="00C92A1B" w:rsidRPr="00CE2308" w:rsidRDefault="00C92A1B" w:rsidP="008A3660">
            <w:pPr>
              <w:pStyle w:val="BulletLists"/>
              <w:spacing w:before="60" w:after="60"/>
            </w:pPr>
            <w:r w:rsidRPr="00CE2308">
              <w:t>Ability to work effectively in a group</w:t>
            </w:r>
          </w:p>
        </w:tc>
      </w:tr>
      <w:tr w:rsidR="00C92A1B" w:rsidRPr="00CE2308" w14:paraId="38FA2FAE" w14:textId="77777777" w:rsidTr="008A3660">
        <w:tc>
          <w:tcPr>
            <w:tcW w:w="1971" w:type="dxa"/>
            <w:tcBorders>
              <w:top w:val="nil"/>
              <w:bottom w:val="nil"/>
              <w:right w:val="nil"/>
            </w:tcBorders>
          </w:tcPr>
          <w:p w14:paraId="3EAFDD2A" w14:textId="77777777" w:rsidR="00C92A1B" w:rsidRPr="00CE2308" w:rsidRDefault="00C92A1B" w:rsidP="008A3660">
            <w:pPr>
              <w:jc w:val="right"/>
              <w:rPr>
                <w:b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</w:tcBorders>
          </w:tcPr>
          <w:p w14:paraId="7BC468EC" w14:textId="77777777" w:rsidR="00C92A1B" w:rsidRPr="00CE2308" w:rsidRDefault="00C92A1B" w:rsidP="008A3660">
            <w:pPr>
              <w:pStyle w:val="BulletLists"/>
              <w:spacing w:before="60" w:after="60"/>
            </w:pPr>
            <w:r w:rsidRPr="00CE2308">
              <w:t>Willing to express their own opinion in a reasoned way, while also listening to the views of others</w:t>
            </w:r>
          </w:p>
        </w:tc>
      </w:tr>
      <w:tr w:rsidR="00C92A1B" w:rsidRPr="00CE2308" w14:paraId="008A9D8B" w14:textId="77777777" w:rsidTr="008A3660">
        <w:tc>
          <w:tcPr>
            <w:tcW w:w="1971" w:type="dxa"/>
            <w:tcBorders>
              <w:top w:val="nil"/>
              <w:bottom w:val="single" w:sz="4" w:space="0" w:color="auto"/>
              <w:right w:val="nil"/>
            </w:tcBorders>
          </w:tcPr>
          <w:p w14:paraId="7103E91F" w14:textId="77777777" w:rsidR="00C92A1B" w:rsidRPr="00CE2308" w:rsidRDefault="00C92A1B" w:rsidP="008A3660">
            <w:pPr>
              <w:jc w:val="right"/>
              <w:rPr>
                <w:b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</w:tcBorders>
          </w:tcPr>
          <w:p w14:paraId="3E132BF8" w14:textId="77777777" w:rsidR="00C92A1B" w:rsidRPr="00CE2308" w:rsidRDefault="00C92A1B" w:rsidP="008A3660">
            <w:pPr>
              <w:pStyle w:val="BulletLists"/>
              <w:spacing w:before="60" w:after="60"/>
            </w:pPr>
            <w:r w:rsidRPr="00CE2308">
              <w:t>Ability to challenge constructively and ask questions appropriately</w:t>
            </w:r>
          </w:p>
        </w:tc>
      </w:tr>
      <w:tr w:rsidR="00C92A1B" w:rsidRPr="00CE2308" w14:paraId="39B39F22" w14:textId="77777777" w:rsidTr="008A3660">
        <w:tc>
          <w:tcPr>
            <w:tcW w:w="1971" w:type="dxa"/>
            <w:tcBorders>
              <w:bottom w:val="nil"/>
              <w:right w:val="nil"/>
            </w:tcBorders>
          </w:tcPr>
          <w:p w14:paraId="60CA85CE" w14:textId="77777777" w:rsidR="00C92A1B" w:rsidRPr="00CE2308" w:rsidRDefault="00C92A1B" w:rsidP="008A3660">
            <w:pPr>
              <w:jc w:val="right"/>
              <w:rPr>
                <w:b/>
              </w:rPr>
            </w:pPr>
            <w:r w:rsidRPr="00CE2308">
              <w:rPr>
                <w:b/>
              </w:rPr>
              <w:t>Accountability</w:t>
            </w:r>
          </w:p>
        </w:tc>
        <w:tc>
          <w:tcPr>
            <w:tcW w:w="6795" w:type="dxa"/>
            <w:tcBorders>
              <w:left w:val="nil"/>
              <w:bottom w:val="nil"/>
            </w:tcBorders>
          </w:tcPr>
          <w:p w14:paraId="547C2566" w14:textId="77777777" w:rsidR="00C92A1B" w:rsidRPr="00CE2308" w:rsidRDefault="00C92A1B" w:rsidP="008A3660">
            <w:pPr>
              <w:pStyle w:val="BulletLists"/>
              <w:spacing w:before="60" w:after="60"/>
            </w:pPr>
            <w:r w:rsidRPr="00CE2308">
              <w:t>Ability to exercise sound and independent judgement</w:t>
            </w:r>
          </w:p>
        </w:tc>
      </w:tr>
      <w:tr w:rsidR="00C92A1B" w:rsidRPr="00CE2308" w14:paraId="52B0057D" w14:textId="77777777" w:rsidTr="008A3660">
        <w:tc>
          <w:tcPr>
            <w:tcW w:w="1971" w:type="dxa"/>
            <w:tcBorders>
              <w:top w:val="nil"/>
              <w:bottom w:val="nil"/>
              <w:right w:val="nil"/>
            </w:tcBorders>
          </w:tcPr>
          <w:p w14:paraId="3AECB677" w14:textId="77777777" w:rsidR="00C92A1B" w:rsidRPr="00CE2308" w:rsidRDefault="00C92A1B" w:rsidP="008A3660">
            <w:pPr>
              <w:jc w:val="right"/>
              <w:rPr>
                <w:b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</w:tcBorders>
          </w:tcPr>
          <w:p w14:paraId="2620C847" w14:textId="77777777" w:rsidR="00C92A1B" w:rsidRPr="00CE2308" w:rsidRDefault="00C92A1B" w:rsidP="008A3660">
            <w:pPr>
              <w:pStyle w:val="BulletLists"/>
              <w:spacing w:before="60" w:after="60"/>
            </w:pPr>
            <w:r w:rsidRPr="00CE2308">
              <w:t xml:space="preserve">Willingness to make and stand by collective decisions, including those which may be unpopular </w:t>
            </w:r>
          </w:p>
        </w:tc>
      </w:tr>
      <w:tr w:rsidR="00C92A1B" w:rsidRPr="00CE2308" w14:paraId="26A820C7" w14:textId="77777777" w:rsidTr="008A3660">
        <w:tc>
          <w:tcPr>
            <w:tcW w:w="1971" w:type="dxa"/>
            <w:tcBorders>
              <w:top w:val="nil"/>
              <w:bottom w:val="nil"/>
              <w:right w:val="nil"/>
            </w:tcBorders>
          </w:tcPr>
          <w:p w14:paraId="45CF6101" w14:textId="77777777" w:rsidR="00C92A1B" w:rsidRPr="00CE2308" w:rsidRDefault="00C92A1B" w:rsidP="008A3660">
            <w:pPr>
              <w:jc w:val="right"/>
              <w:rPr>
                <w:b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</w:tcBorders>
          </w:tcPr>
          <w:p w14:paraId="3FC93FFA" w14:textId="77777777" w:rsidR="00C92A1B" w:rsidRPr="00CE2308" w:rsidRDefault="00C92A1B" w:rsidP="008A3660">
            <w:pPr>
              <w:pStyle w:val="BulletLists"/>
              <w:spacing w:before="60" w:after="60"/>
            </w:pPr>
            <w:r w:rsidRPr="00CE2308">
              <w:t>Ability to manage difficult and/or challenging situations</w:t>
            </w:r>
          </w:p>
        </w:tc>
      </w:tr>
      <w:tr w:rsidR="00C92A1B" w:rsidRPr="00CE2308" w14:paraId="40FE52CE" w14:textId="77777777" w:rsidTr="008A3660">
        <w:tc>
          <w:tcPr>
            <w:tcW w:w="1971" w:type="dxa"/>
            <w:tcBorders>
              <w:top w:val="nil"/>
              <w:right w:val="nil"/>
            </w:tcBorders>
          </w:tcPr>
          <w:p w14:paraId="1AFE4CA9" w14:textId="77777777" w:rsidR="00C92A1B" w:rsidRPr="00CE2308" w:rsidRDefault="00C92A1B" w:rsidP="008A3660">
            <w:pPr>
              <w:jc w:val="right"/>
              <w:rPr>
                <w:b/>
              </w:rPr>
            </w:pPr>
          </w:p>
        </w:tc>
        <w:tc>
          <w:tcPr>
            <w:tcW w:w="6795" w:type="dxa"/>
            <w:tcBorders>
              <w:top w:val="nil"/>
              <w:left w:val="nil"/>
            </w:tcBorders>
          </w:tcPr>
          <w:p w14:paraId="28CFA51F" w14:textId="77777777" w:rsidR="00C92A1B" w:rsidRPr="00CE2308" w:rsidRDefault="00C92A1B" w:rsidP="008A3660">
            <w:pPr>
              <w:pStyle w:val="BulletLists"/>
              <w:spacing w:before="60" w:after="60"/>
            </w:pPr>
            <w:r w:rsidRPr="00CE2308">
              <w:t>Ability to maintain confidentiality on confidential and/or sensitive information</w:t>
            </w:r>
          </w:p>
        </w:tc>
      </w:tr>
    </w:tbl>
    <w:p w14:paraId="77BB79AE" w14:textId="2A01C1B9" w:rsidR="00C92A1B" w:rsidRDefault="00C92A1B" w:rsidP="00C92A1B">
      <w:pPr>
        <w:pStyle w:val="Text"/>
      </w:pPr>
      <w:r>
        <w:t xml:space="preserve">It will also be helpful if you can bring specific skills to the board.  The other Trustees, the </w:t>
      </w:r>
      <w:r w:rsidR="0047083B">
        <w:t>Executive Director</w:t>
      </w:r>
      <w:r>
        <w:t xml:space="preserve"> and the staff team will be there to provide </w:t>
      </w:r>
      <w:proofErr w:type="gramStart"/>
      <w:r>
        <w:t>support</w:t>
      </w:r>
      <w:proofErr w:type="gramEnd"/>
      <w:r>
        <w:t xml:space="preserve"> </w:t>
      </w:r>
      <w:r w:rsidR="0047083B">
        <w:t>b</w:t>
      </w:r>
      <w:r>
        <w:t>ut you should be able to contribute in some of the following and be willing to learn about others:</w:t>
      </w:r>
    </w:p>
    <w:tbl>
      <w:tblPr>
        <w:tblStyle w:val="TableGrid"/>
        <w:tblW w:w="0" w:type="auto"/>
        <w:tblInd w:w="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63"/>
        <w:gridCol w:w="4039"/>
      </w:tblGrid>
      <w:tr w:rsidR="00C92A1B" w:rsidRPr="004B48EB" w14:paraId="76993CF9" w14:textId="77777777" w:rsidTr="008A3660">
        <w:tc>
          <w:tcPr>
            <w:tcW w:w="8302" w:type="dxa"/>
            <w:gridSpan w:val="2"/>
          </w:tcPr>
          <w:p w14:paraId="6E380809" w14:textId="77777777" w:rsidR="00C92A1B" w:rsidRPr="004B48EB" w:rsidRDefault="00C92A1B" w:rsidP="008A3660">
            <w:pPr>
              <w:pStyle w:val="Tabletext"/>
            </w:pPr>
            <w:r w:rsidRPr="004B48EB">
              <w:t xml:space="preserve">Financial management – </w:t>
            </w:r>
            <w:proofErr w:type="gramStart"/>
            <w:r w:rsidRPr="004B48EB">
              <w:t>in particular ensuring</w:t>
            </w:r>
            <w:proofErr w:type="gramEnd"/>
            <w:r w:rsidRPr="004B48EB">
              <w:t xml:space="preserve"> the organisation can pay its bills (or more technically, that it remains ‘solvent’).</w:t>
            </w:r>
          </w:p>
        </w:tc>
      </w:tr>
      <w:tr w:rsidR="00C92A1B" w:rsidRPr="004B48EB" w14:paraId="2D7388A3" w14:textId="77777777" w:rsidTr="008A3660">
        <w:tc>
          <w:tcPr>
            <w:tcW w:w="4263" w:type="dxa"/>
          </w:tcPr>
          <w:p w14:paraId="6FC51876" w14:textId="4FF0B69E" w:rsidR="00C92A1B" w:rsidRPr="004B48EB" w:rsidRDefault="00C92A1B" w:rsidP="008A3660">
            <w:pPr>
              <w:pStyle w:val="Tabletext"/>
            </w:pPr>
            <w:r w:rsidRPr="004B48EB">
              <w:t>Staff recruitment and management</w:t>
            </w:r>
          </w:p>
        </w:tc>
        <w:tc>
          <w:tcPr>
            <w:tcW w:w="4039" w:type="dxa"/>
          </w:tcPr>
          <w:p w14:paraId="77485861" w14:textId="4C75ACCD" w:rsidR="00C92A1B" w:rsidRPr="004B48EB" w:rsidRDefault="00C92A1B" w:rsidP="008A3660">
            <w:pPr>
              <w:pStyle w:val="Tabletext"/>
            </w:pPr>
            <w:r w:rsidRPr="004B48EB">
              <w:t>Young people</w:t>
            </w:r>
          </w:p>
        </w:tc>
      </w:tr>
      <w:tr w:rsidR="00C92A1B" w:rsidRPr="004B48EB" w14:paraId="1D96882A" w14:textId="77777777" w:rsidTr="008A3660">
        <w:tc>
          <w:tcPr>
            <w:tcW w:w="4263" w:type="dxa"/>
          </w:tcPr>
          <w:p w14:paraId="444D9162" w14:textId="609AB113" w:rsidR="00C92A1B" w:rsidRPr="004B48EB" w:rsidRDefault="00C92A1B" w:rsidP="008A3660">
            <w:pPr>
              <w:pStyle w:val="Tabletext"/>
            </w:pPr>
            <w:r w:rsidRPr="004B48EB">
              <w:t>Volunteer recruitment and management</w:t>
            </w:r>
          </w:p>
        </w:tc>
        <w:tc>
          <w:tcPr>
            <w:tcW w:w="4039" w:type="dxa"/>
          </w:tcPr>
          <w:p w14:paraId="6ECF30F8" w14:textId="597305B2" w:rsidR="00C92A1B" w:rsidRPr="004B48EB" w:rsidRDefault="00C92A1B" w:rsidP="008A3660">
            <w:pPr>
              <w:pStyle w:val="Tabletext"/>
            </w:pPr>
            <w:r w:rsidRPr="004B48EB">
              <w:t>Older people</w:t>
            </w:r>
          </w:p>
        </w:tc>
      </w:tr>
      <w:tr w:rsidR="00C92A1B" w:rsidRPr="004B48EB" w14:paraId="1F7037E8" w14:textId="77777777" w:rsidTr="008A3660">
        <w:tc>
          <w:tcPr>
            <w:tcW w:w="4263" w:type="dxa"/>
          </w:tcPr>
          <w:p w14:paraId="32F286A7" w14:textId="29881266" w:rsidR="00C92A1B" w:rsidRPr="004B48EB" w:rsidRDefault="00C92A1B" w:rsidP="008A3660">
            <w:pPr>
              <w:pStyle w:val="Tabletext"/>
            </w:pPr>
            <w:r w:rsidRPr="004B48EB">
              <w:t>Sales and marketing</w:t>
            </w:r>
          </w:p>
        </w:tc>
        <w:tc>
          <w:tcPr>
            <w:tcW w:w="4039" w:type="dxa"/>
          </w:tcPr>
          <w:p w14:paraId="1D2494E1" w14:textId="2CAE539C" w:rsidR="00C92A1B" w:rsidRPr="004B48EB" w:rsidRDefault="00C92A1B" w:rsidP="008A3660">
            <w:pPr>
              <w:pStyle w:val="Tabletext"/>
            </w:pPr>
            <w:r w:rsidRPr="004B48EB">
              <w:t>Heritage</w:t>
            </w:r>
          </w:p>
        </w:tc>
      </w:tr>
      <w:tr w:rsidR="00C92A1B" w:rsidRPr="004B48EB" w14:paraId="152A7733" w14:textId="77777777" w:rsidTr="008A3660">
        <w:tc>
          <w:tcPr>
            <w:tcW w:w="4263" w:type="dxa"/>
          </w:tcPr>
          <w:p w14:paraId="2F1D93A7" w14:textId="6436AD7E" w:rsidR="00C92A1B" w:rsidRPr="004B48EB" w:rsidRDefault="00C92A1B" w:rsidP="008A3660">
            <w:pPr>
              <w:pStyle w:val="Tabletext"/>
            </w:pPr>
            <w:r w:rsidRPr="004B48EB">
              <w:t>Performing arts management</w:t>
            </w:r>
          </w:p>
        </w:tc>
        <w:tc>
          <w:tcPr>
            <w:tcW w:w="4039" w:type="dxa"/>
          </w:tcPr>
          <w:p w14:paraId="1CB63560" w14:textId="36CA4843" w:rsidR="00C92A1B" w:rsidRPr="004B48EB" w:rsidRDefault="00C92A1B" w:rsidP="008A3660">
            <w:pPr>
              <w:pStyle w:val="Tabletext"/>
            </w:pPr>
            <w:r w:rsidRPr="004B48EB">
              <w:t>Education</w:t>
            </w:r>
          </w:p>
        </w:tc>
      </w:tr>
      <w:tr w:rsidR="00C92A1B" w:rsidRPr="004B48EB" w14:paraId="051E668A" w14:textId="77777777" w:rsidTr="008A3660">
        <w:tc>
          <w:tcPr>
            <w:tcW w:w="4263" w:type="dxa"/>
          </w:tcPr>
          <w:p w14:paraId="192B9268" w14:textId="20AA9DD5" w:rsidR="00C92A1B" w:rsidRPr="004B48EB" w:rsidRDefault="00C92A1B" w:rsidP="008A3660">
            <w:pPr>
              <w:pStyle w:val="Tabletext"/>
            </w:pPr>
            <w:r w:rsidRPr="004B48EB">
              <w:t>Public policy</w:t>
            </w:r>
          </w:p>
        </w:tc>
        <w:tc>
          <w:tcPr>
            <w:tcW w:w="4039" w:type="dxa"/>
          </w:tcPr>
          <w:p w14:paraId="379C6012" w14:textId="0942FBD9" w:rsidR="00C92A1B" w:rsidRPr="004B48EB" w:rsidRDefault="00C92A1B" w:rsidP="008A3660">
            <w:pPr>
              <w:pStyle w:val="Tabletext"/>
            </w:pPr>
            <w:r w:rsidRPr="004B48EB">
              <w:t>Community action</w:t>
            </w:r>
          </w:p>
        </w:tc>
      </w:tr>
    </w:tbl>
    <w:p w14:paraId="7AEC1D19" w14:textId="2071984C" w:rsidR="00652481" w:rsidRDefault="00652481" w:rsidP="00652481">
      <w:pPr>
        <w:pStyle w:val="Heading3"/>
      </w:pPr>
      <w:r>
        <w:t xml:space="preserve">Legal duties of </w:t>
      </w:r>
      <w:r w:rsidR="0047083B">
        <w:t>T</w:t>
      </w:r>
      <w:r>
        <w:t>rustees</w:t>
      </w:r>
    </w:p>
    <w:p w14:paraId="4F25468F" w14:textId="4D2B23AD" w:rsidR="00652481" w:rsidRDefault="0047083B" w:rsidP="00EB20CE">
      <w:pPr>
        <w:pStyle w:val="Text"/>
      </w:pPr>
      <w:r>
        <w:t>All</w:t>
      </w:r>
      <w:r w:rsidR="00652481">
        <w:t xml:space="preserve"> Trustee</w:t>
      </w:r>
      <w:r>
        <w:t>s</w:t>
      </w:r>
      <w:r w:rsidR="00652481">
        <w:t xml:space="preserve"> </w:t>
      </w:r>
      <w:r>
        <w:t>must provide the information detailed below</w:t>
      </w:r>
      <w:r w:rsidR="00EB20CE">
        <w:t xml:space="preserve">, </w:t>
      </w:r>
      <w:r w:rsidR="00652481">
        <w:t>your full name (including</w:t>
      </w:r>
      <w:r w:rsidR="00652481">
        <w:rPr>
          <w:spacing w:val="1"/>
        </w:rPr>
        <w:t xml:space="preserve"> </w:t>
      </w:r>
      <w:r w:rsidR="00652481">
        <w:t>previous</w:t>
      </w:r>
      <w:r w:rsidR="00652481">
        <w:rPr>
          <w:spacing w:val="1"/>
        </w:rPr>
        <w:t xml:space="preserve"> </w:t>
      </w:r>
      <w:r w:rsidR="00652481">
        <w:t>or</w:t>
      </w:r>
      <w:r w:rsidR="00652481">
        <w:rPr>
          <w:spacing w:val="1"/>
        </w:rPr>
        <w:t xml:space="preserve"> </w:t>
      </w:r>
      <w:r w:rsidR="00652481">
        <w:t>alternative</w:t>
      </w:r>
      <w:r w:rsidR="00652481">
        <w:rPr>
          <w:spacing w:val="1"/>
        </w:rPr>
        <w:t xml:space="preserve"> </w:t>
      </w:r>
      <w:r w:rsidR="00652481">
        <w:t>names),</w:t>
      </w:r>
      <w:r w:rsidR="00652481">
        <w:rPr>
          <w:spacing w:val="1"/>
        </w:rPr>
        <w:t xml:space="preserve"> </w:t>
      </w:r>
      <w:r w:rsidR="00652481">
        <w:t>address,</w:t>
      </w:r>
      <w:r w:rsidR="00652481">
        <w:rPr>
          <w:spacing w:val="3"/>
        </w:rPr>
        <w:t xml:space="preserve"> </w:t>
      </w:r>
      <w:r w:rsidR="00652481">
        <w:t>date of birth and signature declaring that you are not disqualified from being a Trustee. The Office of the Scottish Charity Regulator (OSCR) asks for this</w:t>
      </w:r>
      <w:r w:rsidR="00652481">
        <w:rPr>
          <w:spacing w:val="1"/>
        </w:rPr>
        <w:t xml:space="preserve"> </w:t>
      </w:r>
      <w:r w:rsidR="00652481">
        <w:t>information</w:t>
      </w:r>
      <w:r w:rsidR="00652481">
        <w:rPr>
          <w:spacing w:val="1"/>
        </w:rPr>
        <w:t xml:space="preserve"> </w:t>
      </w:r>
      <w:r w:rsidR="00652481">
        <w:t>so</w:t>
      </w:r>
      <w:r w:rsidR="00652481">
        <w:rPr>
          <w:spacing w:val="1"/>
        </w:rPr>
        <w:t xml:space="preserve"> </w:t>
      </w:r>
      <w:r w:rsidR="00652481">
        <w:t>that</w:t>
      </w:r>
      <w:r w:rsidR="00652481">
        <w:rPr>
          <w:spacing w:val="1"/>
        </w:rPr>
        <w:t xml:space="preserve"> </w:t>
      </w:r>
      <w:r w:rsidR="00652481">
        <w:t xml:space="preserve">they </w:t>
      </w:r>
      <w:r w:rsidR="00652481">
        <w:rPr>
          <w:spacing w:val="-2"/>
        </w:rPr>
        <w:t>c</w:t>
      </w:r>
      <w:r w:rsidR="00652481">
        <w:t>an identify the charity</w:t>
      </w:r>
      <w:r w:rsidR="00652481">
        <w:rPr>
          <w:spacing w:val="1"/>
        </w:rPr>
        <w:t xml:space="preserve"> </w:t>
      </w:r>
      <w:r w:rsidR="00652481">
        <w:t>trustees and can contact you if necessary.  They ca</w:t>
      </w:r>
      <w:r w:rsidR="00652481">
        <w:rPr>
          <w:spacing w:val="2"/>
        </w:rPr>
        <w:t>r</w:t>
      </w:r>
      <w:r w:rsidR="00652481">
        <w:t>ry out random spot c</w:t>
      </w:r>
      <w:r w:rsidR="00652481">
        <w:rPr>
          <w:spacing w:val="-1"/>
        </w:rPr>
        <w:t>h</w:t>
      </w:r>
      <w:r w:rsidR="00652481">
        <w:t>ecks of this inf</w:t>
      </w:r>
      <w:r w:rsidR="00652481">
        <w:rPr>
          <w:spacing w:val="-3"/>
        </w:rPr>
        <w:t>o</w:t>
      </w:r>
      <w:r w:rsidR="00652481">
        <w:t>rmation against various databases (for example, those of Companies House and the Accoun</w:t>
      </w:r>
      <w:r w:rsidR="00652481">
        <w:rPr>
          <w:spacing w:val="2"/>
        </w:rPr>
        <w:t>t</w:t>
      </w:r>
      <w:r w:rsidR="00652481">
        <w:t>ant in Bankruptcy’s</w:t>
      </w:r>
      <w:r w:rsidR="00652481">
        <w:rPr>
          <w:spacing w:val="1"/>
        </w:rPr>
        <w:t xml:space="preserve"> </w:t>
      </w:r>
      <w:r w:rsidR="00652481">
        <w:t>Register</w:t>
      </w:r>
      <w:r w:rsidR="00652481">
        <w:rPr>
          <w:spacing w:val="1"/>
        </w:rPr>
        <w:t xml:space="preserve"> </w:t>
      </w:r>
      <w:r w:rsidR="00652481">
        <w:t>of</w:t>
      </w:r>
      <w:r w:rsidR="00652481">
        <w:rPr>
          <w:spacing w:val="1"/>
        </w:rPr>
        <w:t xml:space="preserve"> </w:t>
      </w:r>
      <w:r w:rsidR="00652481">
        <w:t>Insolven</w:t>
      </w:r>
      <w:r w:rsidR="00652481">
        <w:rPr>
          <w:spacing w:val="1"/>
        </w:rPr>
        <w:t>c</w:t>
      </w:r>
      <w:r w:rsidR="00652481">
        <w:t>ies)</w:t>
      </w:r>
      <w:r w:rsidR="00652481">
        <w:rPr>
          <w:spacing w:val="1"/>
        </w:rPr>
        <w:t xml:space="preserve"> </w:t>
      </w:r>
      <w:r w:rsidR="00652481">
        <w:t>to</w:t>
      </w:r>
      <w:r w:rsidR="00652481">
        <w:rPr>
          <w:spacing w:val="1"/>
        </w:rPr>
        <w:t xml:space="preserve"> </w:t>
      </w:r>
      <w:r w:rsidR="00652481">
        <w:t>satisfy themselves</w:t>
      </w:r>
      <w:r w:rsidR="00652481">
        <w:rPr>
          <w:spacing w:val="1"/>
        </w:rPr>
        <w:t xml:space="preserve"> </w:t>
      </w:r>
      <w:r w:rsidR="00652481">
        <w:t>that</w:t>
      </w:r>
      <w:r w:rsidR="00652481">
        <w:rPr>
          <w:spacing w:val="1"/>
        </w:rPr>
        <w:t xml:space="preserve"> </w:t>
      </w:r>
      <w:r w:rsidR="00652481">
        <w:t>you</w:t>
      </w:r>
      <w:r w:rsidR="00652481">
        <w:rPr>
          <w:spacing w:val="1"/>
        </w:rPr>
        <w:t xml:space="preserve"> </w:t>
      </w:r>
      <w:r w:rsidR="00652481">
        <w:t>are</w:t>
      </w:r>
      <w:r w:rsidR="00652481">
        <w:rPr>
          <w:spacing w:val="1"/>
        </w:rPr>
        <w:t xml:space="preserve"> </w:t>
      </w:r>
      <w:r w:rsidR="00652481">
        <w:t>not</w:t>
      </w:r>
      <w:r w:rsidR="00652481">
        <w:rPr>
          <w:spacing w:val="1"/>
        </w:rPr>
        <w:t xml:space="preserve"> </w:t>
      </w:r>
      <w:r w:rsidR="00652481">
        <w:t>di</w:t>
      </w:r>
      <w:r w:rsidR="00652481">
        <w:rPr>
          <w:spacing w:val="-1"/>
        </w:rPr>
        <w:t>s</w:t>
      </w:r>
      <w:r w:rsidR="00652481">
        <w:t>qualified</w:t>
      </w:r>
      <w:r w:rsidR="00652481">
        <w:rPr>
          <w:spacing w:val="1"/>
        </w:rPr>
        <w:t xml:space="preserve"> </w:t>
      </w:r>
      <w:r w:rsidR="00652481">
        <w:t>from</w:t>
      </w:r>
      <w:r w:rsidR="00652481">
        <w:rPr>
          <w:spacing w:val="1"/>
        </w:rPr>
        <w:t xml:space="preserve"> </w:t>
      </w:r>
      <w:r w:rsidR="00652481">
        <w:t>acting</w:t>
      </w:r>
      <w:r w:rsidR="00652481">
        <w:rPr>
          <w:spacing w:val="1"/>
        </w:rPr>
        <w:t xml:space="preserve"> </w:t>
      </w:r>
      <w:r w:rsidR="00652481">
        <w:t>as</w:t>
      </w:r>
      <w:r w:rsidR="00652481">
        <w:rPr>
          <w:spacing w:val="1"/>
        </w:rPr>
        <w:t xml:space="preserve"> a </w:t>
      </w:r>
      <w:r w:rsidR="00652481">
        <w:t>charity</w:t>
      </w:r>
      <w:r w:rsidR="00652481">
        <w:rPr>
          <w:spacing w:val="1"/>
        </w:rPr>
        <w:t xml:space="preserve"> </w:t>
      </w:r>
      <w:r w:rsidR="00652481">
        <w:t>trustee.</w:t>
      </w:r>
      <w:r w:rsidR="00273825">
        <w:t xml:space="preserve">  We also ask for your NI number because we need to disclose trustee details </w:t>
      </w:r>
      <w:r w:rsidR="008B0F95">
        <w:t>in the process of securing legal and financial advice.</w:t>
      </w:r>
    </w:p>
    <w:p w14:paraId="6410CD2A" w14:textId="77777777" w:rsidR="00652481" w:rsidRPr="008B0F95" w:rsidRDefault="00652481" w:rsidP="008B0F95">
      <w:pPr>
        <w:pStyle w:val="Text"/>
      </w:pPr>
      <w:r w:rsidRPr="008B0F95">
        <w:rPr>
          <w:b/>
          <w:bCs/>
        </w:rPr>
        <w:t>Anyone who acts as a charity trustee while disqualified is guilty of an offence punishable by imprisonment, or a fine, or both</w:t>
      </w:r>
      <w:r w:rsidRPr="008B0F95">
        <w:t xml:space="preserve">. Sections 69 and 70 the Charities and Trustee Investment (Scotland) Act 2005 set out the circumstances that would disqualify an individual. In general terms if a person has been convicted of an </w:t>
      </w:r>
      <w:r w:rsidRPr="008B0F95">
        <w:lastRenderedPageBreak/>
        <w:t>offence involving dishonesty, or of an offence under the Act, or is an undischarged bankrupt, they may not serve as a charity trustee.</w:t>
      </w:r>
    </w:p>
    <w:p w14:paraId="739BAFB4" w14:textId="77777777" w:rsidR="00652481" w:rsidRPr="008B0F95" w:rsidRDefault="00652481" w:rsidP="008B0F95">
      <w:pPr>
        <w:pStyle w:val="Text"/>
      </w:pPr>
      <w:r w:rsidRPr="008B0F95">
        <w:t>Nor may they do so if they have been removed from serving as a charity trustee, or from acting in a management position within a charity, under previous charity law; nor if they have been disqualified from serving as a Company Director. A person is not disqualified if their conviction is spent by virtue of the Rehabilitation of Offenders Act 1974.</w:t>
      </w:r>
    </w:p>
    <w:p w14:paraId="36B0785D" w14:textId="77777777" w:rsidR="00652481" w:rsidRDefault="00652481" w:rsidP="008B0F95">
      <w:pPr>
        <w:pStyle w:val="Text"/>
      </w:pP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uncertain</w:t>
      </w:r>
      <w:r>
        <w:rPr>
          <w:spacing w:val="1"/>
        </w:rPr>
        <w:t xml:space="preserve"> </w:t>
      </w:r>
      <w:proofErr w:type="gramStart"/>
      <w:r>
        <w:t>whether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not</w:t>
      </w:r>
      <w:proofErr w:type="gramEnd"/>
      <w:r>
        <w:t xml:space="preserve"> you are </w:t>
      </w:r>
      <w:proofErr w:type="gramStart"/>
      <w:r>
        <w:t>disqualified</w:t>
      </w:r>
      <w:proofErr w:type="gramEnd"/>
      <w:r>
        <w:t xml:space="preserve"> please ask OSCR.   They may, on applica</w:t>
      </w:r>
      <w:r>
        <w:rPr>
          <w:spacing w:val="2"/>
        </w:rPr>
        <w:t>t</w:t>
      </w:r>
      <w:r>
        <w:t>ion from the person disqualified, issue a waiver, whi</w:t>
      </w:r>
      <w:r>
        <w:rPr>
          <w:spacing w:val="1"/>
        </w:rPr>
        <w:t>c</w:t>
      </w:r>
      <w:r>
        <w:t>h m</w:t>
      </w:r>
      <w:r>
        <w:rPr>
          <w:spacing w:val="2"/>
        </w:rPr>
        <w:t>a</w:t>
      </w:r>
      <w:r>
        <w:t>y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lift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i</w:t>
      </w:r>
      <w:r>
        <w:t>squalification</w:t>
      </w:r>
      <w:r>
        <w:rPr>
          <w:spacing w:val="1"/>
        </w:rPr>
        <w:t xml:space="preserve"> </w:t>
      </w:r>
      <w:r>
        <w:t>generally,</w:t>
      </w:r>
      <w:r>
        <w:rPr>
          <w:spacing w:val="1"/>
        </w:rPr>
        <w:t xml:space="preserve"> </w:t>
      </w:r>
      <w:r>
        <w:t>or specific</w:t>
      </w:r>
      <w:r>
        <w:rPr>
          <w:spacing w:val="1"/>
        </w:rPr>
        <w:t>a</w:t>
      </w:r>
      <w:r>
        <w:t>lly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charity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charity.</w:t>
      </w:r>
    </w:p>
    <w:p w14:paraId="2B0657E3" w14:textId="73561B45" w:rsidR="00652481" w:rsidRDefault="00652481" w:rsidP="008B0F95">
      <w:pPr>
        <w:pStyle w:val="Text"/>
      </w:pPr>
      <w:r>
        <w:t xml:space="preserve">OSCR </w:t>
      </w:r>
      <w:proofErr w:type="gramStart"/>
      <w:r>
        <w:t>consider</w:t>
      </w:r>
      <w:proofErr w:type="gramEnd"/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great</w:t>
      </w:r>
      <w:r>
        <w:rPr>
          <w:spacing w:val="1"/>
        </w:rPr>
        <w:t xml:space="preserve"> </w:t>
      </w:r>
      <w:r>
        <w:t>impor</w:t>
      </w:r>
      <w:r>
        <w:rPr>
          <w:spacing w:val="-2"/>
        </w:rPr>
        <w:t>t</w:t>
      </w:r>
      <w:r>
        <w:t>ance that char</w:t>
      </w:r>
      <w:r>
        <w:rPr>
          <w:spacing w:val="-2"/>
        </w:rPr>
        <w:t>i</w:t>
      </w:r>
      <w:r>
        <w:rPr>
          <w:spacing w:val="1"/>
        </w:rPr>
        <w:t>t</w:t>
      </w:r>
      <w:r>
        <w:t>y trustees are made aware of the duties and responsibilities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position 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outset.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66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Charities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Trustee</w:t>
      </w:r>
      <w:r>
        <w:rPr>
          <w:spacing w:val="1"/>
        </w:rPr>
        <w:t xml:space="preserve"> </w:t>
      </w:r>
      <w:r>
        <w:t>Investment (Scotland) Act 2005 sets out the general du</w:t>
      </w:r>
      <w:r>
        <w:rPr>
          <w:spacing w:val="2"/>
        </w:rPr>
        <w:t>t</w:t>
      </w:r>
      <w:r>
        <w:t>ies of charity trustees, who must</w:t>
      </w:r>
      <w:r w:rsidR="0089142A">
        <w:t xml:space="preserve"> (while taking decisions </w:t>
      </w:r>
      <w:r w:rsidR="006A7437">
        <w:t xml:space="preserve">or otherwise acting </w:t>
      </w:r>
      <w:r w:rsidR="0089142A">
        <w:t>as a trustee):</w:t>
      </w:r>
    </w:p>
    <w:p w14:paraId="2D66599C" w14:textId="77777777" w:rsidR="00652481" w:rsidRDefault="00652481" w:rsidP="00652481">
      <w:pPr>
        <w:pStyle w:val="BulletLists"/>
      </w:pPr>
      <w:r>
        <w:t>act in the interests of the charity, putting its interests</w:t>
      </w:r>
      <w:r w:rsidRPr="00BF4CC3">
        <w:rPr>
          <w:spacing w:val="1"/>
        </w:rPr>
        <w:t xml:space="preserve"> </w:t>
      </w:r>
      <w:r>
        <w:t>b</w:t>
      </w:r>
      <w:r w:rsidRPr="00BF4CC3">
        <w:rPr>
          <w:spacing w:val="-1"/>
        </w:rPr>
        <w:t>e</w:t>
      </w:r>
      <w:r>
        <w:t>fore</w:t>
      </w:r>
      <w:r w:rsidRPr="00BF4CC3">
        <w:rPr>
          <w:spacing w:val="1"/>
        </w:rPr>
        <w:t xml:space="preserve"> </w:t>
      </w:r>
      <w:r>
        <w:t>their</w:t>
      </w:r>
      <w:r w:rsidRPr="00BF4CC3">
        <w:rPr>
          <w:spacing w:val="1"/>
        </w:rPr>
        <w:t xml:space="preserve"> </w:t>
      </w:r>
      <w:r w:rsidRPr="00BF4CC3">
        <w:rPr>
          <w:spacing w:val="-1"/>
        </w:rPr>
        <w:t>ow</w:t>
      </w:r>
      <w:r>
        <w:t>n interests or those of any</w:t>
      </w:r>
      <w:r w:rsidRPr="00BF4CC3">
        <w:rPr>
          <w:spacing w:val="1"/>
        </w:rPr>
        <w:t xml:space="preserve"> </w:t>
      </w:r>
      <w:r>
        <w:t>other</w:t>
      </w:r>
      <w:r w:rsidRPr="00BF4CC3">
        <w:rPr>
          <w:spacing w:val="1"/>
        </w:rPr>
        <w:t xml:space="preserve"> </w:t>
      </w:r>
      <w:r>
        <w:t>person</w:t>
      </w:r>
      <w:r w:rsidRPr="00BF4CC3">
        <w:rPr>
          <w:spacing w:val="1"/>
        </w:rPr>
        <w:t xml:space="preserve"> </w:t>
      </w:r>
      <w:r>
        <w:t>or</w:t>
      </w:r>
      <w:r w:rsidRPr="00BF4CC3">
        <w:rPr>
          <w:spacing w:val="1"/>
        </w:rPr>
        <w:t xml:space="preserve"> </w:t>
      </w:r>
      <w:proofErr w:type="spellStart"/>
      <w:proofErr w:type="gramStart"/>
      <w:r>
        <w:t>organisation</w:t>
      </w:r>
      <w:proofErr w:type="spellEnd"/>
      <w:r>
        <w:t>;</w:t>
      </w:r>
      <w:proofErr w:type="gramEnd"/>
    </w:p>
    <w:p w14:paraId="4A888DB6" w14:textId="77777777" w:rsidR="00652481" w:rsidRDefault="00652481" w:rsidP="00652481">
      <w:pPr>
        <w:pStyle w:val="BulletLists"/>
      </w:pPr>
      <w:r>
        <w:t xml:space="preserve">seek, in good faith, to ensure </w:t>
      </w:r>
      <w:r w:rsidRPr="00BF4CC3">
        <w:rPr>
          <w:spacing w:val="-1"/>
        </w:rPr>
        <w:t>t</w:t>
      </w:r>
      <w:r>
        <w:t>hat the charity operates in a manner</w:t>
      </w:r>
      <w:r w:rsidRPr="00BF4CC3">
        <w:rPr>
          <w:spacing w:val="2"/>
        </w:rPr>
        <w:t xml:space="preserve"> </w:t>
      </w:r>
      <w:r>
        <w:t>that</w:t>
      </w:r>
      <w:r w:rsidRPr="00BF4CC3">
        <w:rPr>
          <w:spacing w:val="1"/>
        </w:rPr>
        <w:t xml:space="preserve"> </w:t>
      </w:r>
      <w:r>
        <w:t>is</w:t>
      </w:r>
      <w:r w:rsidRPr="00BF4CC3">
        <w:rPr>
          <w:spacing w:val="1"/>
        </w:rPr>
        <w:t xml:space="preserve"> </w:t>
      </w:r>
      <w:r>
        <w:t>consistent</w:t>
      </w:r>
      <w:r w:rsidRPr="00BF4CC3">
        <w:rPr>
          <w:spacing w:val="1"/>
        </w:rPr>
        <w:t xml:space="preserve"> </w:t>
      </w:r>
      <w:r>
        <w:t>with</w:t>
      </w:r>
      <w:r w:rsidRPr="00BF4CC3">
        <w:rPr>
          <w:spacing w:val="1"/>
        </w:rPr>
        <w:t xml:space="preserve"> </w:t>
      </w:r>
      <w:r>
        <w:t xml:space="preserve">its objects or </w:t>
      </w:r>
      <w:proofErr w:type="gramStart"/>
      <w:r>
        <w:t>purposes;</w:t>
      </w:r>
      <w:proofErr w:type="gramEnd"/>
    </w:p>
    <w:p w14:paraId="73B1695D" w14:textId="77777777" w:rsidR="00652481" w:rsidRDefault="00652481" w:rsidP="00652481">
      <w:pPr>
        <w:pStyle w:val="BulletLists"/>
      </w:pPr>
      <w:r>
        <w:t>act</w:t>
      </w:r>
      <w:r w:rsidRPr="00BF4CC3">
        <w:rPr>
          <w:spacing w:val="1"/>
        </w:rPr>
        <w:t xml:space="preserve"> </w:t>
      </w:r>
      <w:r>
        <w:t>with</w:t>
      </w:r>
      <w:r w:rsidRPr="00BF4CC3">
        <w:rPr>
          <w:spacing w:val="1"/>
        </w:rPr>
        <w:t xml:space="preserve"> </w:t>
      </w:r>
      <w:r>
        <w:t>the</w:t>
      </w:r>
      <w:r w:rsidRPr="00BF4CC3">
        <w:rPr>
          <w:spacing w:val="1"/>
        </w:rPr>
        <w:t xml:space="preserve"> </w:t>
      </w:r>
      <w:r>
        <w:t>care</w:t>
      </w:r>
      <w:r w:rsidRPr="00BF4CC3">
        <w:rPr>
          <w:spacing w:val="1"/>
        </w:rPr>
        <w:t xml:space="preserve"> </w:t>
      </w:r>
      <w:r>
        <w:t>and</w:t>
      </w:r>
      <w:r w:rsidRPr="00BF4CC3">
        <w:rPr>
          <w:spacing w:val="1"/>
        </w:rPr>
        <w:t xml:space="preserve"> </w:t>
      </w:r>
      <w:r>
        <w:t>diligence</w:t>
      </w:r>
      <w:r w:rsidRPr="00BF4CC3">
        <w:rPr>
          <w:spacing w:val="1"/>
        </w:rPr>
        <w:t xml:space="preserve"> </w:t>
      </w:r>
      <w:r>
        <w:t>that</w:t>
      </w:r>
      <w:r w:rsidRPr="00BF4CC3">
        <w:rPr>
          <w:spacing w:val="1"/>
        </w:rPr>
        <w:t xml:space="preserve"> </w:t>
      </w:r>
      <w:r>
        <w:t>is</w:t>
      </w:r>
      <w:r w:rsidRPr="00BF4CC3">
        <w:rPr>
          <w:spacing w:val="1"/>
        </w:rPr>
        <w:t xml:space="preserve"> </w:t>
      </w:r>
      <w:r>
        <w:t>reasonab</w:t>
      </w:r>
      <w:r w:rsidRPr="00BF4CC3">
        <w:rPr>
          <w:spacing w:val="-1"/>
        </w:rPr>
        <w:t>l</w:t>
      </w:r>
      <w:r>
        <w:t xml:space="preserve">e to expect of a person who is managing </w:t>
      </w:r>
      <w:r w:rsidRPr="00BF4CC3">
        <w:rPr>
          <w:spacing w:val="2"/>
        </w:rPr>
        <w:t>t</w:t>
      </w:r>
      <w:r>
        <w:t>he affairs</w:t>
      </w:r>
      <w:r w:rsidRPr="00BF4CC3">
        <w:rPr>
          <w:spacing w:val="1"/>
        </w:rPr>
        <w:t xml:space="preserve"> </w:t>
      </w:r>
      <w:r>
        <w:t>of</w:t>
      </w:r>
      <w:r w:rsidRPr="00BF4CC3">
        <w:rPr>
          <w:spacing w:val="1"/>
        </w:rPr>
        <w:t xml:space="preserve"> </w:t>
      </w:r>
      <w:r>
        <w:t>another</w:t>
      </w:r>
      <w:r w:rsidRPr="00BF4CC3">
        <w:rPr>
          <w:spacing w:val="1"/>
        </w:rPr>
        <w:t xml:space="preserve"> </w:t>
      </w:r>
      <w:r>
        <w:t>person; and</w:t>
      </w:r>
    </w:p>
    <w:p w14:paraId="7824045A" w14:textId="77777777" w:rsidR="00652481" w:rsidRDefault="00652481" w:rsidP="00652481">
      <w:pPr>
        <w:pStyle w:val="BulletLists"/>
      </w:pPr>
      <w:r>
        <w:t>ensure that the charity complies</w:t>
      </w:r>
      <w:r w:rsidRPr="00BF4CC3">
        <w:rPr>
          <w:spacing w:val="1"/>
        </w:rPr>
        <w:t xml:space="preserve"> </w:t>
      </w:r>
      <w:r>
        <w:t>with the provisions of the Act.</w:t>
      </w:r>
    </w:p>
    <w:p w14:paraId="18C7DC5F" w14:textId="77777777" w:rsidR="00652481" w:rsidRPr="008B0F95" w:rsidRDefault="00652481" w:rsidP="008B0F95">
      <w:pPr>
        <w:pStyle w:val="Text"/>
      </w:pPr>
      <w:r w:rsidRPr="008B0F95">
        <w:t>Any breach of these duties will be treated as misconduct in the administration of the charity.</w:t>
      </w:r>
    </w:p>
    <w:p w14:paraId="53CA41C0" w14:textId="77777777" w:rsidR="001624D4" w:rsidRDefault="001624D4" w:rsidP="00652481">
      <w:pPr>
        <w:pStyle w:val="Heading3"/>
      </w:pPr>
      <w:r>
        <w:br w:type="page"/>
      </w:r>
    </w:p>
    <w:p w14:paraId="150E7506" w14:textId="7B017CE4" w:rsidR="00652481" w:rsidRDefault="00652481" w:rsidP="00652481">
      <w:pPr>
        <w:pStyle w:val="Heading3"/>
      </w:pPr>
      <w:r>
        <w:lastRenderedPageBreak/>
        <w:t xml:space="preserve">Application </w:t>
      </w:r>
      <w:r w:rsidR="0047083B">
        <w:t>Form</w:t>
      </w:r>
    </w:p>
    <w:p w14:paraId="74CF4477" w14:textId="7AF52CCE" w:rsidR="00BB115C" w:rsidRDefault="00652481" w:rsidP="0094006D">
      <w:pPr>
        <w:pStyle w:val="Text"/>
      </w:pPr>
      <w:r>
        <w:t>Please</w:t>
      </w:r>
      <w:r w:rsidRPr="00C97BA3">
        <w:t xml:space="preserve"> </w:t>
      </w:r>
      <w:r w:rsidR="00383DB7">
        <w:t>send your CV and complete</w:t>
      </w:r>
      <w:r w:rsidRPr="00C97BA3">
        <w:t xml:space="preserve"> and return this application form to</w:t>
      </w:r>
      <w:r w:rsidR="00383DB7">
        <w:t xml:space="preserve"> Janice Gilmour, Executive Director:  </w:t>
      </w:r>
      <w:hyperlink r:id="rId11" w:history="1">
        <w:r w:rsidR="00383DB7" w:rsidRPr="00C31C68">
          <w:rPr>
            <w:rStyle w:val="Hyperlink"/>
          </w:rPr>
          <w:t>janice.gilmour@ayrgaiety.co.uk</w:t>
        </w:r>
      </w:hyperlink>
      <w:r w:rsidR="00383DB7">
        <w:t xml:space="preserve"> by </w:t>
      </w:r>
      <w:r w:rsidR="00BF1343">
        <w:t>Friday 18 July.</w:t>
      </w:r>
    </w:p>
    <w:p w14:paraId="422798B5" w14:textId="13464EA8" w:rsidR="001624D4" w:rsidRDefault="001624D4" w:rsidP="0094006D">
      <w:pPr>
        <w:pStyle w:val="Text"/>
      </w:pPr>
      <w:r>
        <w:t xml:space="preserve">You do not need to include your NI number </w:t>
      </w:r>
      <w:proofErr w:type="gramStart"/>
      <w:r>
        <w:t>unless</w:t>
      </w:r>
      <w:proofErr w:type="gramEnd"/>
      <w:r>
        <w:t xml:space="preserve"> appointed.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6706"/>
      </w:tblGrid>
      <w:tr w:rsidR="00383DB7" w:rsidRPr="00C97BA3" w14:paraId="04B0DDDE" w14:textId="77777777" w:rsidTr="002A34A3">
        <w:tc>
          <w:tcPr>
            <w:tcW w:w="2310" w:type="dxa"/>
          </w:tcPr>
          <w:p w14:paraId="7C6FF0A7" w14:textId="6263D501" w:rsidR="00383DB7" w:rsidRPr="00C97BA3" w:rsidRDefault="00383DB7" w:rsidP="0094006D">
            <w:pPr>
              <w:pStyle w:val="Tabletext"/>
            </w:pPr>
            <w:r>
              <w:t>Role being applied for:</w:t>
            </w:r>
          </w:p>
        </w:tc>
        <w:tc>
          <w:tcPr>
            <w:tcW w:w="6706" w:type="dxa"/>
          </w:tcPr>
          <w:p w14:paraId="6D703512" w14:textId="77777777" w:rsidR="00383DB7" w:rsidRPr="00C97BA3" w:rsidRDefault="00383DB7" w:rsidP="0094006D">
            <w:pPr>
              <w:pStyle w:val="Tabletext"/>
            </w:pPr>
          </w:p>
        </w:tc>
      </w:tr>
      <w:tr w:rsidR="00652481" w:rsidRPr="00C97BA3" w14:paraId="0ED406C5" w14:textId="77777777" w:rsidTr="002A34A3">
        <w:tc>
          <w:tcPr>
            <w:tcW w:w="2310" w:type="dxa"/>
          </w:tcPr>
          <w:p w14:paraId="76812E6E" w14:textId="77777777" w:rsidR="00652481" w:rsidRPr="00C97BA3" w:rsidRDefault="00652481" w:rsidP="0094006D">
            <w:pPr>
              <w:pStyle w:val="Tabletext"/>
            </w:pPr>
            <w:r w:rsidRPr="00C97BA3">
              <w:t>Name</w:t>
            </w:r>
          </w:p>
        </w:tc>
        <w:tc>
          <w:tcPr>
            <w:tcW w:w="6706" w:type="dxa"/>
          </w:tcPr>
          <w:p w14:paraId="54DF1FCE" w14:textId="77777777" w:rsidR="00652481" w:rsidRPr="00C97BA3" w:rsidRDefault="00652481" w:rsidP="0094006D">
            <w:pPr>
              <w:pStyle w:val="Tabletext"/>
            </w:pPr>
          </w:p>
        </w:tc>
      </w:tr>
      <w:tr w:rsidR="00652481" w:rsidRPr="00C97BA3" w14:paraId="30A5AC11" w14:textId="77777777" w:rsidTr="002A34A3">
        <w:trPr>
          <w:trHeight w:val="615"/>
        </w:trPr>
        <w:tc>
          <w:tcPr>
            <w:tcW w:w="2310" w:type="dxa"/>
          </w:tcPr>
          <w:p w14:paraId="77145A60" w14:textId="77777777" w:rsidR="00652481" w:rsidRPr="00C97BA3" w:rsidRDefault="00652481" w:rsidP="0094006D">
            <w:pPr>
              <w:pStyle w:val="Tabletext"/>
            </w:pPr>
            <w:r w:rsidRPr="00C97BA3">
              <w:t>Address</w:t>
            </w:r>
            <w:r>
              <w:t xml:space="preserve"> </w:t>
            </w:r>
          </w:p>
        </w:tc>
        <w:tc>
          <w:tcPr>
            <w:tcW w:w="6706" w:type="dxa"/>
          </w:tcPr>
          <w:p w14:paraId="62DC1886" w14:textId="77777777" w:rsidR="00652481" w:rsidRPr="00C97BA3" w:rsidRDefault="00652481" w:rsidP="0094006D">
            <w:pPr>
              <w:pStyle w:val="Tabletext"/>
            </w:pPr>
          </w:p>
        </w:tc>
      </w:tr>
      <w:tr w:rsidR="00652481" w:rsidRPr="00C97BA3" w14:paraId="232F9334" w14:textId="77777777" w:rsidTr="002A34A3">
        <w:tc>
          <w:tcPr>
            <w:tcW w:w="2310" w:type="dxa"/>
          </w:tcPr>
          <w:p w14:paraId="5EC6C46B" w14:textId="77777777" w:rsidR="00652481" w:rsidRPr="00C97BA3" w:rsidRDefault="00652481" w:rsidP="0094006D">
            <w:pPr>
              <w:pStyle w:val="Tabletext"/>
            </w:pPr>
            <w:r>
              <w:t>Postcode</w:t>
            </w:r>
          </w:p>
        </w:tc>
        <w:tc>
          <w:tcPr>
            <w:tcW w:w="6706" w:type="dxa"/>
          </w:tcPr>
          <w:p w14:paraId="0A6A1836" w14:textId="77777777" w:rsidR="00652481" w:rsidRPr="00C97BA3" w:rsidRDefault="00652481" w:rsidP="0094006D">
            <w:pPr>
              <w:pStyle w:val="Tabletext"/>
            </w:pPr>
          </w:p>
        </w:tc>
      </w:tr>
      <w:tr w:rsidR="00652481" w:rsidRPr="00C97BA3" w14:paraId="1664E6AB" w14:textId="77777777" w:rsidTr="002A34A3">
        <w:tc>
          <w:tcPr>
            <w:tcW w:w="2310" w:type="dxa"/>
          </w:tcPr>
          <w:p w14:paraId="732F0595" w14:textId="77777777" w:rsidR="00652481" w:rsidRPr="00C97BA3" w:rsidRDefault="00652481" w:rsidP="0094006D">
            <w:pPr>
              <w:pStyle w:val="Tabletext"/>
            </w:pPr>
            <w:r w:rsidRPr="00C97BA3">
              <w:t>Telephone</w:t>
            </w:r>
          </w:p>
        </w:tc>
        <w:tc>
          <w:tcPr>
            <w:tcW w:w="6706" w:type="dxa"/>
          </w:tcPr>
          <w:p w14:paraId="6DF62135" w14:textId="77777777" w:rsidR="00652481" w:rsidRPr="00C97BA3" w:rsidRDefault="00652481" w:rsidP="0094006D">
            <w:pPr>
              <w:pStyle w:val="Tabletext"/>
            </w:pPr>
          </w:p>
        </w:tc>
      </w:tr>
      <w:tr w:rsidR="00652481" w:rsidRPr="00C97BA3" w14:paraId="3E2620B0" w14:textId="77777777" w:rsidTr="002A34A3">
        <w:tc>
          <w:tcPr>
            <w:tcW w:w="2310" w:type="dxa"/>
          </w:tcPr>
          <w:p w14:paraId="37F1DDB4" w14:textId="77777777" w:rsidR="00652481" w:rsidRPr="00C97BA3" w:rsidRDefault="00652481" w:rsidP="0094006D">
            <w:pPr>
              <w:pStyle w:val="Tabletext"/>
            </w:pPr>
            <w:r w:rsidRPr="00C97BA3">
              <w:t xml:space="preserve">Email </w:t>
            </w:r>
          </w:p>
        </w:tc>
        <w:tc>
          <w:tcPr>
            <w:tcW w:w="6706" w:type="dxa"/>
          </w:tcPr>
          <w:p w14:paraId="54D302FA" w14:textId="77777777" w:rsidR="00652481" w:rsidRPr="00C97BA3" w:rsidRDefault="00652481" w:rsidP="0094006D">
            <w:pPr>
              <w:pStyle w:val="Tabletext"/>
            </w:pPr>
          </w:p>
        </w:tc>
      </w:tr>
      <w:tr w:rsidR="00652481" w:rsidRPr="00C97BA3" w14:paraId="442E9484" w14:textId="77777777" w:rsidTr="002A34A3">
        <w:tc>
          <w:tcPr>
            <w:tcW w:w="2310" w:type="dxa"/>
          </w:tcPr>
          <w:p w14:paraId="57C0E10B" w14:textId="21FC8145" w:rsidR="00652481" w:rsidRPr="00C97BA3" w:rsidRDefault="00652481" w:rsidP="0094006D">
            <w:pPr>
              <w:pStyle w:val="Tabletext"/>
            </w:pPr>
            <w:r>
              <w:t>Date of birth</w:t>
            </w:r>
          </w:p>
        </w:tc>
        <w:tc>
          <w:tcPr>
            <w:tcW w:w="6706" w:type="dxa"/>
          </w:tcPr>
          <w:p w14:paraId="1D864C6C" w14:textId="77777777" w:rsidR="00652481" w:rsidRPr="00C97BA3" w:rsidRDefault="00652481" w:rsidP="0094006D">
            <w:pPr>
              <w:pStyle w:val="Tabletext"/>
            </w:pPr>
          </w:p>
        </w:tc>
      </w:tr>
      <w:tr w:rsidR="00652481" w:rsidRPr="00C97BA3" w14:paraId="35D51029" w14:textId="77777777" w:rsidTr="002A34A3">
        <w:tc>
          <w:tcPr>
            <w:tcW w:w="2310" w:type="dxa"/>
          </w:tcPr>
          <w:p w14:paraId="4A045828" w14:textId="6BC4EE75" w:rsidR="00652481" w:rsidRDefault="00652481" w:rsidP="0094006D">
            <w:pPr>
              <w:pStyle w:val="Tabletext"/>
            </w:pPr>
            <w:r>
              <w:t>NI number</w:t>
            </w:r>
          </w:p>
        </w:tc>
        <w:tc>
          <w:tcPr>
            <w:tcW w:w="6706" w:type="dxa"/>
          </w:tcPr>
          <w:p w14:paraId="23B6C5F5" w14:textId="77777777" w:rsidR="00652481" w:rsidRPr="00C97BA3" w:rsidRDefault="00652481" w:rsidP="0094006D">
            <w:pPr>
              <w:pStyle w:val="Tabletext"/>
            </w:pPr>
          </w:p>
        </w:tc>
      </w:tr>
      <w:tr w:rsidR="00652481" w:rsidRPr="00C97BA3" w14:paraId="4366F945" w14:textId="77777777" w:rsidTr="002A34A3">
        <w:trPr>
          <w:trHeight w:val="1932"/>
        </w:trPr>
        <w:tc>
          <w:tcPr>
            <w:tcW w:w="9016" w:type="dxa"/>
            <w:gridSpan w:val="2"/>
          </w:tcPr>
          <w:p w14:paraId="49D9CBA9" w14:textId="2729D78F" w:rsidR="00652481" w:rsidRPr="00C97BA3" w:rsidRDefault="00383DB7" w:rsidP="0094006D">
            <w:pPr>
              <w:pStyle w:val="Tabletext"/>
            </w:pPr>
            <w:r>
              <w:t>Referring to your r</w:t>
            </w:r>
            <w:r w:rsidR="00652481">
              <w:t>elevant qualifications/education/training</w:t>
            </w:r>
            <w:r>
              <w:t>, please share why you are applying for this role.</w:t>
            </w:r>
          </w:p>
        </w:tc>
      </w:tr>
      <w:tr w:rsidR="00652481" w:rsidRPr="00C97BA3" w14:paraId="1EAC4CF6" w14:textId="77777777" w:rsidTr="002A34A3">
        <w:trPr>
          <w:trHeight w:val="2044"/>
        </w:trPr>
        <w:tc>
          <w:tcPr>
            <w:tcW w:w="9016" w:type="dxa"/>
            <w:gridSpan w:val="2"/>
          </w:tcPr>
          <w:p w14:paraId="6075B4F7" w14:textId="12ED6FAA" w:rsidR="00652481" w:rsidRPr="00C97BA3" w:rsidRDefault="00383DB7" w:rsidP="0094006D">
            <w:pPr>
              <w:pStyle w:val="Tabletext"/>
            </w:pPr>
            <w:r>
              <w:t>Please share what r</w:t>
            </w:r>
            <w:r w:rsidR="00652481">
              <w:t xml:space="preserve">elevant </w:t>
            </w:r>
            <w:proofErr w:type="gramStart"/>
            <w:r w:rsidR="00652481">
              <w:t>experience</w:t>
            </w:r>
            <w:r>
              <w:t>,</w:t>
            </w:r>
            <w:proofErr w:type="gramEnd"/>
            <w:r>
              <w:t xml:space="preserve"> you </w:t>
            </w:r>
            <w:proofErr w:type="gramStart"/>
            <w:r>
              <w:t>have</w:t>
            </w:r>
            <w:proofErr w:type="gramEnd"/>
            <w:r>
              <w:t xml:space="preserve"> that would make you suited to this role. </w:t>
            </w:r>
          </w:p>
        </w:tc>
      </w:tr>
      <w:tr w:rsidR="00652481" w:rsidRPr="00C97BA3" w14:paraId="5739B1E3" w14:textId="77777777" w:rsidTr="002A34A3">
        <w:trPr>
          <w:trHeight w:val="2701"/>
        </w:trPr>
        <w:tc>
          <w:tcPr>
            <w:tcW w:w="9016" w:type="dxa"/>
            <w:gridSpan w:val="2"/>
          </w:tcPr>
          <w:p w14:paraId="53113C0D" w14:textId="4AB0ED02" w:rsidR="00652481" w:rsidRPr="00C97BA3" w:rsidRDefault="0047083B" w:rsidP="0094006D">
            <w:pPr>
              <w:pStyle w:val="Tabletext"/>
            </w:pPr>
            <w:r>
              <w:t>Please share t</w:t>
            </w:r>
            <w:r w:rsidR="00652481">
              <w:t xml:space="preserve">he </w:t>
            </w:r>
            <w:proofErr w:type="gramStart"/>
            <w:r w:rsidR="00652481">
              <w:t>particular strengths</w:t>
            </w:r>
            <w:proofErr w:type="gramEnd"/>
            <w:r w:rsidR="00652481">
              <w:t xml:space="preserve"> </w:t>
            </w:r>
            <w:r>
              <w:t>you</w:t>
            </w:r>
            <w:r w:rsidR="00652481">
              <w:t xml:space="preserve"> would bring </w:t>
            </w:r>
            <w:r w:rsidR="00383DB7">
              <w:t>to this role</w:t>
            </w:r>
            <w:r w:rsidR="00652481">
              <w:t xml:space="preserve">: </w:t>
            </w:r>
          </w:p>
        </w:tc>
      </w:tr>
      <w:tr w:rsidR="00652481" w:rsidRPr="00C97BA3" w14:paraId="62EF9AF2" w14:textId="77777777" w:rsidTr="002A34A3">
        <w:trPr>
          <w:trHeight w:val="1124"/>
        </w:trPr>
        <w:tc>
          <w:tcPr>
            <w:tcW w:w="9016" w:type="dxa"/>
            <w:gridSpan w:val="2"/>
          </w:tcPr>
          <w:p w14:paraId="5B6A3245" w14:textId="39E1992F" w:rsidR="00652481" w:rsidRDefault="00652481" w:rsidP="0094006D">
            <w:pPr>
              <w:pStyle w:val="Tabletext"/>
            </w:pPr>
            <w:r w:rsidRPr="00C97BA3">
              <w:t xml:space="preserve">I </w:t>
            </w:r>
            <w:r w:rsidR="00383DB7">
              <w:t>am applying to</w:t>
            </w:r>
            <w:r w:rsidRPr="00C97BA3">
              <w:t xml:space="preserve"> become a </w:t>
            </w:r>
            <w:r>
              <w:t xml:space="preserve">Trustee of Ayr Gaiety </w:t>
            </w:r>
            <w:proofErr w:type="gramStart"/>
            <w:r>
              <w:t>Partnership</w:t>
            </w:r>
            <w:proofErr w:type="gramEnd"/>
            <w:r>
              <w:t xml:space="preserve"> and </w:t>
            </w:r>
            <w:r w:rsidRPr="00C97BA3">
              <w:t xml:space="preserve">I </w:t>
            </w:r>
            <w:r>
              <w:t>confirm that I am not disqualified from being a Trustee. I also confirm I believe I have the required competencies and am committed to the AGP aims and intended outcomes.</w:t>
            </w:r>
          </w:p>
          <w:p w14:paraId="6852DE89" w14:textId="77777777" w:rsidR="00383DB7" w:rsidRDefault="00383DB7" w:rsidP="0094006D">
            <w:pPr>
              <w:pStyle w:val="Tabletext"/>
            </w:pPr>
          </w:p>
          <w:p w14:paraId="12FCB064" w14:textId="7C86EBC8" w:rsidR="00383DB7" w:rsidRDefault="00652481" w:rsidP="0094006D">
            <w:pPr>
              <w:pStyle w:val="Tabletext"/>
            </w:pPr>
            <w:r w:rsidRPr="00C97BA3">
              <w:t>Signed.........................................</w:t>
            </w:r>
            <w:r>
              <w:t>.........................................</w:t>
            </w:r>
          </w:p>
          <w:p w14:paraId="4D4E36D0" w14:textId="77777777" w:rsidR="00383DB7" w:rsidRDefault="00383DB7" w:rsidP="0094006D">
            <w:pPr>
              <w:pStyle w:val="Tabletext"/>
            </w:pPr>
          </w:p>
          <w:p w14:paraId="141774FC" w14:textId="1DB8958E" w:rsidR="00652481" w:rsidRPr="00C97BA3" w:rsidRDefault="00652481" w:rsidP="0094006D">
            <w:pPr>
              <w:pStyle w:val="Tabletext"/>
            </w:pPr>
            <w:r w:rsidRPr="00C97BA3">
              <w:t>Dated.............</w:t>
            </w:r>
            <w:r>
              <w:t>.........................</w:t>
            </w:r>
          </w:p>
        </w:tc>
      </w:tr>
    </w:tbl>
    <w:p w14:paraId="5A1FF1E1" w14:textId="1357BF03" w:rsidR="00EA008E" w:rsidRDefault="00EA008E" w:rsidP="00652481"/>
    <w:p w14:paraId="2A1D7EB5" w14:textId="164A8A87" w:rsidR="00A96D0C" w:rsidRPr="00302113" w:rsidRDefault="00A96D0C" w:rsidP="00652481">
      <w:pPr>
        <w:rPr>
          <w:sz w:val="28"/>
          <w:szCs w:val="28"/>
        </w:rPr>
      </w:pPr>
      <w:r w:rsidRPr="00302113">
        <w:rPr>
          <w:sz w:val="28"/>
          <w:szCs w:val="28"/>
        </w:rPr>
        <w:t>Please complete</w:t>
      </w:r>
      <w:r w:rsidR="008F70DD" w:rsidRPr="00302113">
        <w:rPr>
          <w:sz w:val="28"/>
          <w:szCs w:val="28"/>
        </w:rPr>
        <w:t xml:space="preserve"> and return this application</w:t>
      </w:r>
      <w:r w:rsidRPr="00302113">
        <w:rPr>
          <w:sz w:val="28"/>
          <w:szCs w:val="28"/>
        </w:rPr>
        <w:t xml:space="preserve"> form</w:t>
      </w:r>
      <w:r w:rsidR="008B2FF9">
        <w:rPr>
          <w:sz w:val="28"/>
          <w:szCs w:val="28"/>
        </w:rPr>
        <w:t xml:space="preserve">, together with a copy of </w:t>
      </w:r>
      <w:proofErr w:type="gramStart"/>
      <w:r w:rsidR="008B2FF9">
        <w:rPr>
          <w:sz w:val="28"/>
          <w:szCs w:val="28"/>
        </w:rPr>
        <w:t>your  CV</w:t>
      </w:r>
      <w:proofErr w:type="gramEnd"/>
      <w:r w:rsidR="008B2FF9">
        <w:rPr>
          <w:sz w:val="28"/>
          <w:szCs w:val="28"/>
        </w:rPr>
        <w:t>,</w:t>
      </w:r>
      <w:r w:rsidR="008F70DD" w:rsidRPr="00302113">
        <w:rPr>
          <w:sz w:val="28"/>
          <w:szCs w:val="28"/>
        </w:rPr>
        <w:t xml:space="preserve"> to Janice Gilmour, Executive Director</w:t>
      </w:r>
      <w:r w:rsidR="00B11E9F" w:rsidRPr="00302113">
        <w:rPr>
          <w:sz w:val="28"/>
          <w:szCs w:val="28"/>
        </w:rPr>
        <w:t xml:space="preserve">: </w:t>
      </w:r>
      <w:hyperlink r:id="rId12" w:history="1">
        <w:r w:rsidR="00B11E9F" w:rsidRPr="00302113">
          <w:rPr>
            <w:rStyle w:val="Hyperlink"/>
            <w:sz w:val="28"/>
            <w:szCs w:val="28"/>
          </w:rPr>
          <w:t>Janice.gilmour@ayrgaiety.co.uk</w:t>
        </w:r>
      </w:hyperlink>
      <w:r w:rsidR="00B11E9F" w:rsidRPr="00302113">
        <w:rPr>
          <w:sz w:val="28"/>
          <w:szCs w:val="28"/>
        </w:rPr>
        <w:t xml:space="preserve"> by </w:t>
      </w:r>
      <w:r w:rsidR="00302113" w:rsidRPr="008F7DED">
        <w:rPr>
          <w:b/>
          <w:bCs/>
          <w:sz w:val="28"/>
          <w:szCs w:val="28"/>
        </w:rPr>
        <w:t>Friday 18 July</w:t>
      </w:r>
      <w:r w:rsidR="00302113" w:rsidRPr="00302113">
        <w:rPr>
          <w:sz w:val="28"/>
          <w:szCs w:val="28"/>
        </w:rPr>
        <w:t xml:space="preserve">. </w:t>
      </w:r>
    </w:p>
    <w:sectPr w:rsidR="00A96D0C" w:rsidRPr="00302113" w:rsidSect="005463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C3120" w14:textId="77777777" w:rsidR="001037E9" w:rsidRDefault="001037E9" w:rsidP="005F643E">
      <w:r>
        <w:separator/>
      </w:r>
    </w:p>
  </w:endnote>
  <w:endnote w:type="continuationSeparator" w:id="0">
    <w:p w14:paraId="21E3407F" w14:textId="77777777" w:rsidR="001037E9" w:rsidRDefault="001037E9" w:rsidP="005F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EDIUM B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Helvetica Neue Light">
    <w:altName w:val="HELVETICA NEUE LIGHT"/>
    <w:charset w:val="00"/>
    <w:family w:val="auto"/>
    <w:pitch w:val="variable"/>
    <w:sig w:usb0="A00002FF" w:usb1="5000205B" w:usb2="00000002" w:usb3="00000000" w:csb0="00000007" w:csb1="00000000"/>
  </w:font>
  <w:font w:name="FUTURA LIGHT B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C2DC6" w14:textId="77777777" w:rsidR="00202FB6" w:rsidRDefault="00202F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E4CF6" w14:textId="77777777" w:rsidR="00EA008E" w:rsidRDefault="00EA008E">
    <w:pPr>
      <w:pStyle w:val="Footer1"/>
    </w:pPr>
  </w:p>
  <w:p w14:paraId="640B5065" w14:textId="77777777" w:rsidR="00EA008E" w:rsidRDefault="00EA008E">
    <w:pPr>
      <w:pStyle w:val="Footer1"/>
      <w:rPr>
        <w:rFonts w:ascii="Times New Roman" w:eastAsia="Times New Roman" w:hAnsi="Times New Roman"/>
        <w:color w:val="auto"/>
        <w:lang w:val="en-GB"/>
      </w:rPr>
    </w:pP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CB0876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13894" w14:textId="77777777" w:rsidR="00202FB6" w:rsidRDefault="00202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D96E2" w14:textId="77777777" w:rsidR="001037E9" w:rsidRDefault="001037E9" w:rsidP="005F643E">
      <w:r>
        <w:separator/>
      </w:r>
    </w:p>
  </w:footnote>
  <w:footnote w:type="continuationSeparator" w:id="0">
    <w:p w14:paraId="4DA2EEDF" w14:textId="77777777" w:rsidR="001037E9" w:rsidRDefault="001037E9" w:rsidP="005F6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8CD92" w14:textId="77777777" w:rsidR="00202FB6" w:rsidRDefault="00202F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1D979" w14:textId="77777777" w:rsidR="00EA008E" w:rsidRDefault="00EA008E">
    <w:pPr>
      <w:pStyle w:val="Header1"/>
      <w:tabs>
        <w:tab w:val="left" w:pos="1890"/>
      </w:tabs>
    </w:pPr>
    <w:r>
      <w:tab/>
    </w:r>
  </w:p>
  <w:p w14:paraId="1DE0BDBB" w14:textId="77777777" w:rsidR="00EA008E" w:rsidRDefault="00EA008E">
    <w:pPr>
      <w:pStyle w:val="Header1"/>
    </w:pPr>
  </w:p>
  <w:p w14:paraId="51DB64B2" w14:textId="77777777" w:rsidR="00EA008E" w:rsidRDefault="001B10C4">
    <w:pPr>
      <w:pStyle w:val="Header1"/>
    </w:pPr>
    <w:r w:rsidRPr="001B10C4">
      <w:rPr>
        <w:noProof/>
      </w:rPr>
      <w:drawing>
        <wp:anchor distT="0" distB="0" distL="114300" distR="114300" simplePos="0" relativeHeight="251658240" behindDoc="1" locked="0" layoutInCell="1" allowOverlap="1" wp14:anchorId="66FF7C85" wp14:editId="7258E78F">
          <wp:simplePos x="0" y="0"/>
          <wp:positionH relativeFrom="column">
            <wp:posOffset>0</wp:posOffset>
          </wp:positionH>
          <wp:positionV relativeFrom="paragraph">
            <wp:posOffset>-415290</wp:posOffset>
          </wp:positionV>
          <wp:extent cx="2413000" cy="558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300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B2D3DF" w14:textId="77777777" w:rsidR="00EA008E" w:rsidRDefault="00EA008E">
    <w:pPr>
      <w:pStyle w:val="Header1"/>
      <w:rPr>
        <w:rFonts w:ascii="Times New Roman" w:eastAsia="Times New Roman" w:hAnsi="Times New Roman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17FA0" w14:textId="77777777" w:rsidR="00202FB6" w:rsidRDefault="00202F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1C88C88"/>
    <w:lvl w:ilvl="0">
      <w:start w:val="1"/>
      <w:numFmt w:val="bullet"/>
      <w:lvlText w:val="o"/>
      <w:lvlJc w:val="left"/>
      <w:pPr>
        <w:tabs>
          <w:tab w:val="num" w:pos="360"/>
        </w:tabs>
        <w:ind w:left="360" w:firstLine="0"/>
      </w:pPr>
      <w:rPr>
        <w:rFonts w:ascii="Courier New" w:hAnsi="Courier New" w:cs="Courier New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2603915"/>
    <w:multiLevelType w:val="hybridMultilevel"/>
    <w:tmpl w:val="3DE4C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66451"/>
    <w:multiLevelType w:val="hybridMultilevel"/>
    <w:tmpl w:val="CAF6E2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E0A7A"/>
    <w:multiLevelType w:val="hybridMultilevel"/>
    <w:tmpl w:val="4FC00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6471"/>
    <w:multiLevelType w:val="hybridMultilevel"/>
    <w:tmpl w:val="2272CA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9445B"/>
    <w:multiLevelType w:val="hybridMultilevel"/>
    <w:tmpl w:val="2A681E24"/>
    <w:lvl w:ilvl="0" w:tplc="1CFEC54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C00000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51888"/>
    <w:multiLevelType w:val="hybridMultilevel"/>
    <w:tmpl w:val="D6145550"/>
    <w:lvl w:ilvl="0" w:tplc="CADAC338">
      <w:start w:val="5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E1B1B"/>
    <w:multiLevelType w:val="hybridMultilevel"/>
    <w:tmpl w:val="674C3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F2984"/>
    <w:multiLevelType w:val="hybridMultilevel"/>
    <w:tmpl w:val="9E5A6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F7A40"/>
    <w:multiLevelType w:val="hybridMultilevel"/>
    <w:tmpl w:val="71486DB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i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38311A"/>
    <w:multiLevelType w:val="hybridMultilevel"/>
    <w:tmpl w:val="FFD4189E"/>
    <w:lvl w:ilvl="0" w:tplc="004EFCE6">
      <w:start w:val="1"/>
      <w:numFmt w:val="bullet"/>
      <w:pStyle w:val="BulletLists"/>
      <w:lvlText w:val="□"/>
      <w:lvlJc w:val="left"/>
      <w:pPr>
        <w:ind w:left="720" w:hanging="360"/>
      </w:pPr>
      <w:rPr>
        <w:rFonts w:ascii="Calibri" w:hAnsi="Calibri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E031B"/>
    <w:multiLevelType w:val="hybridMultilevel"/>
    <w:tmpl w:val="DB0AB33C"/>
    <w:lvl w:ilvl="0" w:tplc="FE6AF01C">
      <w:start w:val="1"/>
      <w:numFmt w:val="lowerLetter"/>
      <w:pStyle w:val="furtherindent"/>
      <w:lvlText w:val="%1."/>
      <w:lvlJc w:val="left"/>
      <w:pPr>
        <w:ind w:left="172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2444" w:hanging="360"/>
      </w:pPr>
    </w:lvl>
    <w:lvl w:ilvl="2" w:tplc="08090005" w:tentative="1">
      <w:start w:val="1"/>
      <w:numFmt w:val="lowerRoman"/>
      <w:lvlText w:val="%3."/>
      <w:lvlJc w:val="right"/>
      <w:pPr>
        <w:ind w:left="3164" w:hanging="180"/>
      </w:pPr>
    </w:lvl>
    <w:lvl w:ilvl="3" w:tplc="08090001" w:tentative="1">
      <w:start w:val="1"/>
      <w:numFmt w:val="decimal"/>
      <w:lvlText w:val="%4."/>
      <w:lvlJc w:val="left"/>
      <w:pPr>
        <w:ind w:left="3884" w:hanging="360"/>
      </w:pPr>
    </w:lvl>
    <w:lvl w:ilvl="4" w:tplc="08090003" w:tentative="1">
      <w:start w:val="1"/>
      <w:numFmt w:val="lowerLetter"/>
      <w:lvlText w:val="%5."/>
      <w:lvlJc w:val="left"/>
      <w:pPr>
        <w:ind w:left="4604" w:hanging="360"/>
      </w:pPr>
    </w:lvl>
    <w:lvl w:ilvl="5" w:tplc="08090005" w:tentative="1">
      <w:start w:val="1"/>
      <w:numFmt w:val="lowerRoman"/>
      <w:lvlText w:val="%6."/>
      <w:lvlJc w:val="right"/>
      <w:pPr>
        <w:ind w:left="5324" w:hanging="180"/>
      </w:pPr>
    </w:lvl>
    <w:lvl w:ilvl="6" w:tplc="08090001" w:tentative="1">
      <w:start w:val="1"/>
      <w:numFmt w:val="decimal"/>
      <w:lvlText w:val="%7."/>
      <w:lvlJc w:val="left"/>
      <w:pPr>
        <w:ind w:left="6044" w:hanging="360"/>
      </w:pPr>
    </w:lvl>
    <w:lvl w:ilvl="7" w:tplc="08090003" w:tentative="1">
      <w:start w:val="1"/>
      <w:numFmt w:val="lowerLetter"/>
      <w:lvlText w:val="%8."/>
      <w:lvlJc w:val="left"/>
      <w:pPr>
        <w:ind w:left="6764" w:hanging="360"/>
      </w:pPr>
    </w:lvl>
    <w:lvl w:ilvl="8" w:tplc="08090005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 w15:restartNumberingAfterBreak="0">
    <w:nsid w:val="3ED41337"/>
    <w:multiLevelType w:val="hybridMultilevel"/>
    <w:tmpl w:val="CF64BD9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i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107BA8"/>
    <w:multiLevelType w:val="hybridMultilevel"/>
    <w:tmpl w:val="2D602292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488B371F"/>
    <w:multiLevelType w:val="hybridMultilevel"/>
    <w:tmpl w:val="C1E852C4"/>
    <w:lvl w:ilvl="0" w:tplc="08090017">
      <w:start w:val="1"/>
      <w:numFmt w:val="lowerLetter"/>
      <w:lvlText w:val="%1)"/>
      <w:lvlJc w:val="left"/>
      <w:pPr>
        <w:ind w:left="1470" w:hanging="360"/>
      </w:pPr>
    </w:lvl>
    <w:lvl w:ilvl="1" w:tplc="B83C67B8">
      <w:numFmt w:val="bullet"/>
      <w:lvlText w:val="•"/>
      <w:lvlJc w:val="left"/>
      <w:pPr>
        <w:ind w:left="2550" w:hanging="720"/>
      </w:pPr>
      <w:rPr>
        <w:rFonts w:ascii="Times New Roman" w:eastAsiaTheme="minorHAnsi" w:hAnsi="Times New Roman" w:cs="Times New Roman" w:hint="default"/>
        <w:w w:val="131"/>
      </w:r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 w15:restartNumberingAfterBreak="0">
    <w:nsid w:val="492D0095"/>
    <w:multiLevelType w:val="hybridMultilevel"/>
    <w:tmpl w:val="3AE842C6"/>
    <w:lvl w:ilvl="0" w:tplc="2C32012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32F8A"/>
    <w:multiLevelType w:val="hybridMultilevel"/>
    <w:tmpl w:val="429259E8"/>
    <w:lvl w:ilvl="0" w:tplc="908E37A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F712C"/>
    <w:multiLevelType w:val="hybridMultilevel"/>
    <w:tmpl w:val="FF5E5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944AF"/>
    <w:multiLevelType w:val="hybridMultilevel"/>
    <w:tmpl w:val="6FB4CC4C"/>
    <w:lvl w:ilvl="0" w:tplc="8FE23392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8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8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 w15:restartNumberingAfterBreak="0">
    <w:nsid w:val="5D51323D"/>
    <w:multiLevelType w:val="hybridMultilevel"/>
    <w:tmpl w:val="21B23340"/>
    <w:lvl w:ilvl="0" w:tplc="24DA1B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806B2"/>
    <w:multiLevelType w:val="hybridMultilevel"/>
    <w:tmpl w:val="F59AD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90474"/>
    <w:multiLevelType w:val="hybridMultilevel"/>
    <w:tmpl w:val="31281F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E575D"/>
    <w:multiLevelType w:val="hybridMultilevel"/>
    <w:tmpl w:val="961C1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B3CF6"/>
    <w:multiLevelType w:val="hybridMultilevel"/>
    <w:tmpl w:val="31BEA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302A6"/>
    <w:multiLevelType w:val="hybridMultilevel"/>
    <w:tmpl w:val="C3169648"/>
    <w:lvl w:ilvl="0" w:tplc="08090017">
      <w:start w:val="1"/>
      <w:numFmt w:val="lowerLetter"/>
      <w:lvlText w:val="%1)"/>
      <w:lvlJc w:val="left"/>
      <w:pPr>
        <w:ind w:left="1470" w:hanging="360"/>
      </w:p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5" w15:restartNumberingAfterBreak="0">
    <w:nsid w:val="7F985060"/>
    <w:multiLevelType w:val="hybridMultilevel"/>
    <w:tmpl w:val="6D62B3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2633230">
    <w:abstractNumId w:val="18"/>
  </w:num>
  <w:num w:numId="2" w16cid:durableId="1227759237">
    <w:abstractNumId w:val="11"/>
  </w:num>
  <w:num w:numId="3" w16cid:durableId="703823182">
    <w:abstractNumId w:val="11"/>
    <w:lvlOverride w:ilvl="0">
      <w:startOverride w:val="1"/>
    </w:lvlOverride>
  </w:num>
  <w:num w:numId="4" w16cid:durableId="1936595334">
    <w:abstractNumId w:val="11"/>
    <w:lvlOverride w:ilvl="0">
      <w:startOverride w:val="1"/>
    </w:lvlOverride>
  </w:num>
  <w:num w:numId="5" w16cid:durableId="147944080">
    <w:abstractNumId w:val="11"/>
    <w:lvlOverride w:ilvl="0">
      <w:startOverride w:val="1"/>
    </w:lvlOverride>
  </w:num>
  <w:num w:numId="6" w16cid:durableId="191965994">
    <w:abstractNumId w:val="11"/>
    <w:lvlOverride w:ilvl="0">
      <w:startOverride w:val="1"/>
    </w:lvlOverride>
  </w:num>
  <w:num w:numId="7" w16cid:durableId="674185582">
    <w:abstractNumId w:val="11"/>
    <w:lvlOverride w:ilvl="0">
      <w:startOverride w:val="1"/>
    </w:lvlOverride>
  </w:num>
  <w:num w:numId="8" w16cid:durableId="1597976773">
    <w:abstractNumId w:val="0"/>
  </w:num>
  <w:num w:numId="9" w16cid:durableId="1212352074">
    <w:abstractNumId w:val="10"/>
  </w:num>
  <w:num w:numId="10" w16cid:durableId="133557044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5719288">
    <w:abstractNumId w:val="0"/>
  </w:num>
  <w:num w:numId="12" w16cid:durableId="1910530700">
    <w:abstractNumId w:val="5"/>
  </w:num>
  <w:num w:numId="13" w16cid:durableId="283199634">
    <w:abstractNumId w:val="23"/>
  </w:num>
  <w:num w:numId="14" w16cid:durableId="594244689">
    <w:abstractNumId w:val="8"/>
  </w:num>
  <w:num w:numId="15" w16cid:durableId="827288084">
    <w:abstractNumId w:val="13"/>
  </w:num>
  <w:num w:numId="16" w16cid:durableId="523400516">
    <w:abstractNumId w:val="7"/>
  </w:num>
  <w:num w:numId="17" w16cid:durableId="719934829">
    <w:abstractNumId w:val="22"/>
  </w:num>
  <w:num w:numId="18" w16cid:durableId="788862214">
    <w:abstractNumId w:val="1"/>
  </w:num>
  <w:num w:numId="19" w16cid:durableId="492840678">
    <w:abstractNumId w:val="17"/>
  </w:num>
  <w:num w:numId="20" w16cid:durableId="1658723072">
    <w:abstractNumId w:val="20"/>
  </w:num>
  <w:num w:numId="21" w16cid:durableId="105586883">
    <w:abstractNumId w:val="16"/>
  </w:num>
  <w:num w:numId="22" w16cid:durableId="162739986">
    <w:abstractNumId w:val="19"/>
  </w:num>
  <w:num w:numId="23" w16cid:durableId="768355126">
    <w:abstractNumId w:val="2"/>
  </w:num>
  <w:num w:numId="24" w16cid:durableId="726994061">
    <w:abstractNumId w:val="12"/>
  </w:num>
  <w:num w:numId="25" w16cid:durableId="557133479">
    <w:abstractNumId w:val="9"/>
  </w:num>
  <w:num w:numId="26" w16cid:durableId="1745759586">
    <w:abstractNumId w:val="6"/>
  </w:num>
  <w:num w:numId="27" w16cid:durableId="1990164418">
    <w:abstractNumId w:val="25"/>
  </w:num>
  <w:num w:numId="28" w16cid:durableId="978656674">
    <w:abstractNumId w:val="15"/>
  </w:num>
  <w:num w:numId="29" w16cid:durableId="517740950">
    <w:abstractNumId w:val="3"/>
  </w:num>
  <w:num w:numId="30" w16cid:durableId="1654790914">
    <w:abstractNumId w:val="14"/>
  </w:num>
  <w:num w:numId="31" w16cid:durableId="1176305951">
    <w:abstractNumId w:val="24"/>
  </w:num>
  <w:num w:numId="32" w16cid:durableId="1382636835">
    <w:abstractNumId w:val="21"/>
  </w:num>
  <w:num w:numId="33" w16cid:durableId="145978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81"/>
    <w:rsid w:val="0000071E"/>
    <w:rsid w:val="00012532"/>
    <w:rsid w:val="000161EB"/>
    <w:rsid w:val="00020644"/>
    <w:rsid w:val="00021293"/>
    <w:rsid w:val="00024417"/>
    <w:rsid w:val="000364AC"/>
    <w:rsid w:val="00050B0B"/>
    <w:rsid w:val="000528D1"/>
    <w:rsid w:val="000570EF"/>
    <w:rsid w:val="000631C9"/>
    <w:rsid w:val="000679E4"/>
    <w:rsid w:val="000748C8"/>
    <w:rsid w:val="000857CC"/>
    <w:rsid w:val="000A3E8C"/>
    <w:rsid w:val="000A78F8"/>
    <w:rsid w:val="000A7CA9"/>
    <w:rsid w:val="000A7E88"/>
    <w:rsid w:val="000C24EC"/>
    <w:rsid w:val="000E1245"/>
    <w:rsid w:val="000E353A"/>
    <w:rsid w:val="000F197B"/>
    <w:rsid w:val="000F2C90"/>
    <w:rsid w:val="001037E9"/>
    <w:rsid w:val="001064CF"/>
    <w:rsid w:val="00116362"/>
    <w:rsid w:val="001167FA"/>
    <w:rsid w:val="0012547E"/>
    <w:rsid w:val="00125A2A"/>
    <w:rsid w:val="0014398A"/>
    <w:rsid w:val="00146AB5"/>
    <w:rsid w:val="00147258"/>
    <w:rsid w:val="00157BAF"/>
    <w:rsid w:val="00161056"/>
    <w:rsid w:val="001621E6"/>
    <w:rsid w:val="001624D4"/>
    <w:rsid w:val="00170803"/>
    <w:rsid w:val="00171368"/>
    <w:rsid w:val="00173D21"/>
    <w:rsid w:val="00176D0B"/>
    <w:rsid w:val="00177FB7"/>
    <w:rsid w:val="00181A21"/>
    <w:rsid w:val="00182101"/>
    <w:rsid w:val="0018395E"/>
    <w:rsid w:val="001B10C4"/>
    <w:rsid w:val="001B2E02"/>
    <w:rsid w:val="001B40A7"/>
    <w:rsid w:val="001C5F9E"/>
    <w:rsid w:val="001D025C"/>
    <w:rsid w:val="001D0F5F"/>
    <w:rsid w:val="001E0B55"/>
    <w:rsid w:val="001E1EF9"/>
    <w:rsid w:val="001E5757"/>
    <w:rsid w:val="001E7D91"/>
    <w:rsid w:val="001F42FA"/>
    <w:rsid w:val="001F52D3"/>
    <w:rsid w:val="00200C35"/>
    <w:rsid w:val="00201333"/>
    <w:rsid w:val="00202942"/>
    <w:rsid w:val="00202FB6"/>
    <w:rsid w:val="002041BC"/>
    <w:rsid w:val="00207A1F"/>
    <w:rsid w:val="00222C88"/>
    <w:rsid w:val="00226BF2"/>
    <w:rsid w:val="00241E77"/>
    <w:rsid w:val="00260E00"/>
    <w:rsid w:val="00264EBF"/>
    <w:rsid w:val="00267000"/>
    <w:rsid w:val="002717AD"/>
    <w:rsid w:val="00273825"/>
    <w:rsid w:val="0028149C"/>
    <w:rsid w:val="0028528C"/>
    <w:rsid w:val="002957B2"/>
    <w:rsid w:val="002A1D26"/>
    <w:rsid w:val="002A2671"/>
    <w:rsid w:val="002A34A3"/>
    <w:rsid w:val="002A7638"/>
    <w:rsid w:val="002B02E1"/>
    <w:rsid w:val="002B08A8"/>
    <w:rsid w:val="002B5162"/>
    <w:rsid w:val="002D2ADF"/>
    <w:rsid w:val="002D74E9"/>
    <w:rsid w:val="002E7D0D"/>
    <w:rsid w:val="002F4284"/>
    <w:rsid w:val="002F659B"/>
    <w:rsid w:val="00302113"/>
    <w:rsid w:val="0030359F"/>
    <w:rsid w:val="003049F3"/>
    <w:rsid w:val="003064D9"/>
    <w:rsid w:val="00306A6A"/>
    <w:rsid w:val="003128A2"/>
    <w:rsid w:val="00312B50"/>
    <w:rsid w:val="003145F4"/>
    <w:rsid w:val="00322A75"/>
    <w:rsid w:val="00323BF1"/>
    <w:rsid w:val="00327DF3"/>
    <w:rsid w:val="0033433C"/>
    <w:rsid w:val="003354B0"/>
    <w:rsid w:val="0033560D"/>
    <w:rsid w:val="003370DF"/>
    <w:rsid w:val="003376B5"/>
    <w:rsid w:val="00341B6B"/>
    <w:rsid w:val="003508DC"/>
    <w:rsid w:val="003527D6"/>
    <w:rsid w:val="00354495"/>
    <w:rsid w:val="0036074F"/>
    <w:rsid w:val="003662B7"/>
    <w:rsid w:val="003741C5"/>
    <w:rsid w:val="00383DB7"/>
    <w:rsid w:val="00396212"/>
    <w:rsid w:val="003A0FF7"/>
    <w:rsid w:val="003A2916"/>
    <w:rsid w:val="003B35B3"/>
    <w:rsid w:val="003D0532"/>
    <w:rsid w:val="003D7812"/>
    <w:rsid w:val="003E03B8"/>
    <w:rsid w:val="003E1115"/>
    <w:rsid w:val="003E588B"/>
    <w:rsid w:val="003E58F7"/>
    <w:rsid w:val="003F1C64"/>
    <w:rsid w:val="0040305B"/>
    <w:rsid w:val="00406743"/>
    <w:rsid w:val="004125B8"/>
    <w:rsid w:val="00416F2B"/>
    <w:rsid w:val="00422CC8"/>
    <w:rsid w:val="00423FD7"/>
    <w:rsid w:val="004250DE"/>
    <w:rsid w:val="00425CB8"/>
    <w:rsid w:val="00440E8C"/>
    <w:rsid w:val="00442011"/>
    <w:rsid w:val="00453E6B"/>
    <w:rsid w:val="00454F51"/>
    <w:rsid w:val="00455562"/>
    <w:rsid w:val="004636AA"/>
    <w:rsid w:val="0047083B"/>
    <w:rsid w:val="004752D8"/>
    <w:rsid w:val="004771D5"/>
    <w:rsid w:val="00497F9E"/>
    <w:rsid w:val="004A6030"/>
    <w:rsid w:val="004B0824"/>
    <w:rsid w:val="004B3F26"/>
    <w:rsid w:val="004B48EB"/>
    <w:rsid w:val="004C2A2B"/>
    <w:rsid w:val="004D66F4"/>
    <w:rsid w:val="004F1FFC"/>
    <w:rsid w:val="004F5ABD"/>
    <w:rsid w:val="00500906"/>
    <w:rsid w:val="005014D9"/>
    <w:rsid w:val="00503720"/>
    <w:rsid w:val="00514146"/>
    <w:rsid w:val="00516D5C"/>
    <w:rsid w:val="00530C63"/>
    <w:rsid w:val="00535524"/>
    <w:rsid w:val="00536664"/>
    <w:rsid w:val="00541E31"/>
    <w:rsid w:val="005463BC"/>
    <w:rsid w:val="0055106A"/>
    <w:rsid w:val="005745CB"/>
    <w:rsid w:val="0057662D"/>
    <w:rsid w:val="005915B6"/>
    <w:rsid w:val="00591D63"/>
    <w:rsid w:val="00595606"/>
    <w:rsid w:val="005A0A88"/>
    <w:rsid w:val="005A2FB9"/>
    <w:rsid w:val="005A4E2F"/>
    <w:rsid w:val="005B07C8"/>
    <w:rsid w:val="005B20D8"/>
    <w:rsid w:val="005B2680"/>
    <w:rsid w:val="005B7B16"/>
    <w:rsid w:val="005C5369"/>
    <w:rsid w:val="005D16AB"/>
    <w:rsid w:val="005E10EC"/>
    <w:rsid w:val="005E72E0"/>
    <w:rsid w:val="005F643E"/>
    <w:rsid w:val="006013F7"/>
    <w:rsid w:val="00604049"/>
    <w:rsid w:val="006170E2"/>
    <w:rsid w:val="00621A9C"/>
    <w:rsid w:val="006309F3"/>
    <w:rsid w:val="00634CEA"/>
    <w:rsid w:val="0063676D"/>
    <w:rsid w:val="00640E2E"/>
    <w:rsid w:val="00646515"/>
    <w:rsid w:val="00647CC8"/>
    <w:rsid w:val="00652481"/>
    <w:rsid w:val="00656C15"/>
    <w:rsid w:val="00660DF6"/>
    <w:rsid w:val="00663CF5"/>
    <w:rsid w:val="0067240B"/>
    <w:rsid w:val="00680125"/>
    <w:rsid w:val="00690E91"/>
    <w:rsid w:val="00691E18"/>
    <w:rsid w:val="00693B66"/>
    <w:rsid w:val="006A1B92"/>
    <w:rsid w:val="006A6D24"/>
    <w:rsid w:val="006A7437"/>
    <w:rsid w:val="006B2575"/>
    <w:rsid w:val="006C0620"/>
    <w:rsid w:val="006C0DBF"/>
    <w:rsid w:val="006C2130"/>
    <w:rsid w:val="006C2C9E"/>
    <w:rsid w:val="006C387B"/>
    <w:rsid w:val="006D4B21"/>
    <w:rsid w:val="006E45C2"/>
    <w:rsid w:val="006E6E56"/>
    <w:rsid w:val="006F6E15"/>
    <w:rsid w:val="006F7301"/>
    <w:rsid w:val="0070174C"/>
    <w:rsid w:val="00706AEF"/>
    <w:rsid w:val="00712DCD"/>
    <w:rsid w:val="00716CC2"/>
    <w:rsid w:val="00733EB1"/>
    <w:rsid w:val="00743C5B"/>
    <w:rsid w:val="00745455"/>
    <w:rsid w:val="007518BF"/>
    <w:rsid w:val="007528E1"/>
    <w:rsid w:val="00753555"/>
    <w:rsid w:val="00754F1A"/>
    <w:rsid w:val="00756A23"/>
    <w:rsid w:val="00756E14"/>
    <w:rsid w:val="00761DF7"/>
    <w:rsid w:val="007648E8"/>
    <w:rsid w:val="00766025"/>
    <w:rsid w:val="007670EA"/>
    <w:rsid w:val="00774FB9"/>
    <w:rsid w:val="007905FD"/>
    <w:rsid w:val="007A0414"/>
    <w:rsid w:val="007B5FDF"/>
    <w:rsid w:val="007B7BCB"/>
    <w:rsid w:val="007C7BEF"/>
    <w:rsid w:val="007D20FA"/>
    <w:rsid w:val="007D5E62"/>
    <w:rsid w:val="007D6CD7"/>
    <w:rsid w:val="007F0099"/>
    <w:rsid w:val="007F2556"/>
    <w:rsid w:val="007F5459"/>
    <w:rsid w:val="00810D6E"/>
    <w:rsid w:val="00815FEF"/>
    <w:rsid w:val="00816928"/>
    <w:rsid w:val="008178A7"/>
    <w:rsid w:val="008225E8"/>
    <w:rsid w:val="00823733"/>
    <w:rsid w:val="008251BC"/>
    <w:rsid w:val="0082656C"/>
    <w:rsid w:val="008369AB"/>
    <w:rsid w:val="00837E1A"/>
    <w:rsid w:val="008527E4"/>
    <w:rsid w:val="0085481C"/>
    <w:rsid w:val="008555F9"/>
    <w:rsid w:val="00857F76"/>
    <w:rsid w:val="0086120B"/>
    <w:rsid w:val="00871831"/>
    <w:rsid w:val="00871FC7"/>
    <w:rsid w:val="00876569"/>
    <w:rsid w:val="00884896"/>
    <w:rsid w:val="0089111C"/>
    <w:rsid w:val="0089142A"/>
    <w:rsid w:val="008A1614"/>
    <w:rsid w:val="008B0F95"/>
    <w:rsid w:val="008B2FF9"/>
    <w:rsid w:val="008B46D1"/>
    <w:rsid w:val="008B5731"/>
    <w:rsid w:val="008C3AA0"/>
    <w:rsid w:val="008C5CA9"/>
    <w:rsid w:val="008D1307"/>
    <w:rsid w:val="008E7643"/>
    <w:rsid w:val="008E7A76"/>
    <w:rsid w:val="008F4E84"/>
    <w:rsid w:val="008F6C66"/>
    <w:rsid w:val="008F70DD"/>
    <w:rsid w:val="008F7DED"/>
    <w:rsid w:val="00904735"/>
    <w:rsid w:val="009058BE"/>
    <w:rsid w:val="00911E0E"/>
    <w:rsid w:val="009133FC"/>
    <w:rsid w:val="00914D4C"/>
    <w:rsid w:val="00921C23"/>
    <w:rsid w:val="0092661E"/>
    <w:rsid w:val="009332E4"/>
    <w:rsid w:val="00934401"/>
    <w:rsid w:val="0094006D"/>
    <w:rsid w:val="009426EB"/>
    <w:rsid w:val="00952D53"/>
    <w:rsid w:val="00955FC0"/>
    <w:rsid w:val="0096763D"/>
    <w:rsid w:val="0097136D"/>
    <w:rsid w:val="009749A0"/>
    <w:rsid w:val="00982F83"/>
    <w:rsid w:val="009953EB"/>
    <w:rsid w:val="009A2A8C"/>
    <w:rsid w:val="009A2D31"/>
    <w:rsid w:val="009B15CE"/>
    <w:rsid w:val="009C00C5"/>
    <w:rsid w:val="009C4AED"/>
    <w:rsid w:val="009E1623"/>
    <w:rsid w:val="009E5665"/>
    <w:rsid w:val="009F6B0D"/>
    <w:rsid w:val="00A10760"/>
    <w:rsid w:val="00A42855"/>
    <w:rsid w:val="00A446FC"/>
    <w:rsid w:val="00A461AE"/>
    <w:rsid w:val="00A56AE0"/>
    <w:rsid w:val="00A62072"/>
    <w:rsid w:val="00A71A8D"/>
    <w:rsid w:val="00A75B0D"/>
    <w:rsid w:val="00A7704E"/>
    <w:rsid w:val="00A84D68"/>
    <w:rsid w:val="00A86669"/>
    <w:rsid w:val="00A92516"/>
    <w:rsid w:val="00A96023"/>
    <w:rsid w:val="00A96D0C"/>
    <w:rsid w:val="00A97146"/>
    <w:rsid w:val="00AB186A"/>
    <w:rsid w:val="00AB5160"/>
    <w:rsid w:val="00AB61F6"/>
    <w:rsid w:val="00AB6F5F"/>
    <w:rsid w:val="00AB7F5F"/>
    <w:rsid w:val="00AC0788"/>
    <w:rsid w:val="00AC07A9"/>
    <w:rsid w:val="00AC13E3"/>
    <w:rsid w:val="00AD7D77"/>
    <w:rsid w:val="00AE4DBA"/>
    <w:rsid w:val="00B02CB5"/>
    <w:rsid w:val="00B05FC7"/>
    <w:rsid w:val="00B0765B"/>
    <w:rsid w:val="00B11E9F"/>
    <w:rsid w:val="00B20995"/>
    <w:rsid w:val="00B23880"/>
    <w:rsid w:val="00B26063"/>
    <w:rsid w:val="00B53124"/>
    <w:rsid w:val="00B53CC4"/>
    <w:rsid w:val="00B548B7"/>
    <w:rsid w:val="00B5574B"/>
    <w:rsid w:val="00B557CB"/>
    <w:rsid w:val="00B633E1"/>
    <w:rsid w:val="00B63825"/>
    <w:rsid w:val="00B67C89"/>
    <w:rsid w:val="00B71AF6"/>
    <w:rsid w:val="00B74065"/>
    <w:rsid w:val="00B74963"/>
    <w:rsid w:val="00B8088E"/>
    <w:rsid w:val="00B83B6A"/>
    <w:rsid w:val="00B83FE3"/>
    <w:rsid w:val="00B84ECF"/>
    <w:rsid w:val="00B930BA"/>
    <w:rsid w:val="00BA0635"/>
    <w:rsid w:val="00BA3D45"/>
    <w:rsid w:val="00BB115C"/>
    <w:rsid w:val="00BB45B2"/>
    <w:rsid w:val="00BB688D"/>
    <w:rsid w:val="00BC2C50"/>
    <w:rsid w:val="00BD5B6B"/>
    <w:rsid w:val="00BF1343"/>
    <w:rsid w:val="00BF2BFD"/>
    <w:rsid w:val="00C12C9C"/>
    <w:rsid w:val="00C170FE"/>
    <w:rsid w:val="00C20DAD"/>
    <w:rsid w:val="00C27A9F"/>
    <w:rsid w:val="00C36A81"/>
    <w:rsid w:val="00C37090"/>
    <w:rsid w:val="00C4066D"/>
    <w:rsid w:val="00C40D45"/>
    <w:rsid w:val="00C42EEC"/>
    <w:rsid w:val="00C45F01"/>
    <w:rsid w:val="00C5082C"/>
    <w:rsid w:val="00C5731E"/>
    <w:rsid w:val="00C751DC"/>
    <w:rsid w:val="00C77F9C"/>
    <w:rsid w:val="00C874EC"/>
    <w:rsid w:val="00C91AB9"/>
    <w:rsid w:val="00C92A1B"/>
    <w:rsid w:val="00C93374"/>
    <w:rsid w:val="00C9522E"/>
    <w:rsid w:val="00C960AB"/>
    <w:rsid w:val="00CA0FEE"/>
    <w:rsid w:val="00CB0876"/>
    <w:rsid w:val="00CB2A2D"/>
    <w:rsid w:val="00CC326B"/>
    <w:rsid w:val="00CC617A"/>
    <w:rsid w:val="00CD32A2"/>
    <w:rsid w:val="00CE0870"/>
    <w:rsid w:val="00CE3770"/>
    <w:rsid w:val="00CE387E"/>
    <w:rsid w:val="00CE3CAA"/>
    <w:rsid w:val="00D20B0A"/>
    <w:rsid w:val="00D21380"/>
    <w:rsid w:val="00D23D49"/>
    <w:rsid w:val="00D26ED9"/>
    <w:rsid w:val="00D30D39"/>
    <w:rsid w:val="00D40CEF"/>
    <w:rsid w:val="00D40D2E"/>
    <w:rsid w:val="00D526D5"/>
    <w:rsid w:val="00D63312"/>
    <w:rsid w:val="00D6533C"/>
    <w:rsid w:val="00D81573"/>
    <w:rsid w:val="00D91541"/>
    <w:rsid w:val="00D941C2"/>
    <w:rsid w:val="00D95B25"/>
    <w:rsid w:val="00DA0B9A"/>
    <w:rsid w:val="00DA7D89"/>
    <w:rsid w:val="00DC1A6E"/>
    <w:rsid w:val="00DC5C92"/>
    <w:rsid w:val="00DD30E5"/>
    <w:rsid w:val="00DE58E9"/>
    <w:rsid w:val="00DE786E"/>
    <w:rsid w:val="00E06411"/>
    <w:rsid w:val="00E10B94"/>
    <w:rsid w:val="00E15780"/>
    <w:rsid w:val="00E20DAC"/>
    <w:rsid w:val="00E22603"/>
    <w:rsid w:val="00E228B3"/>
    <w:rsid w:val="00E245E2"/>
    <w:rsid w:val="00E31B1D"/>
    <w:rsid w:val="00E35591"/>
    <w:rsid w:val="00E363C3"/>
    <w:rsid w:val="00E424E6"/>
    <w:rsid w:val="00E42689"/>
    <w:rsid w:val="00E4510A"/>
    <w:rsid w:val="00E66CF3"/>
    <w:rsid w:val="00E6790E"/>
    <w:rsid w:val="00E70C14"/>
    <w:rsid w:val="00E714CA"/>
    <w:rsid w:val="00E741E2"/>
    <w:rsid w:val="00E8213B"/>
    <w:rsid w:val="00E827CE"/>
    <w:rsid w:val="00E8423E"/>
    <w:rsid w:val="00E86A9D"/>
    <w:rsid w:val="00E879AD"/>
    <w:rsid w:val="00E97D13"/>
    <w:rsid w:val="00EA008E"/>
    <w:rsid w:val="00EA3AEB"/>
    <w:rsid w:val="00EB0608"/>
    <w:rsid w:val="00EB20CE"/>
    <w:rsid w:val="00EB6900"/>
    <w:rsid w:val="00EB7230"/>
    <w:rsid w:val="00EC5A95"/>
    <w:rsid w:val="00EC7EC0"/>
    <w:rsid w:val="00ED08CA"/>
    <w:rsid w:val="00ED0D7E"/>
    <w:rsid w:val="00EE3E47"/>
    <w:rsid w:val="00EE52A7"/>
    <w:rsid w:val="00EE5938"/>
    <w:rsid w:val="00EE79FD"/>
    <w:rsid w:val="00EF1160"/>
    <w:rsid w:val="00F0654B"/>
    <w:rsid w:val="00F105FD"/>
    <w:rsid w:val="00F11711"/>
    <w:rsid w:val="00F13882"/>
    <w:rsid w:val="00F139A8"/>
    <w:rsid w:val="00F200A4"/>
    <w:rsid w:val="00F21C8A"/>
    <w:rsid w:val="00F24582"/>
    <w:rsid w:val="00F262F3"/>
    <w:rsid w:val="00F26B35"/>
    <w:rsid w:val="00F27606"/>
    <w:rsid w:val="00F27D14"/>
    <w:rsid w:val="00F326C0"/>
    <w:rsid w:val="00F347DF"/>
    <w:rsid w:val="00F41051"/>
    <w:rsid w:val="00F424CA"/>
    <w:rsid w:val="00F47E9E"/>
    <w:rsid w:val="00F53097"/>
    <w:rsid w:val="00F6360D"/>
    <w:rsid w:val="00F7004C"/>
    <w:rsid w:val="00F7076C"/>
    <w:rsid w:val="00F7286E"/>
    <w:rsid w:val="00F7368B"/>
    <w:rsid w:val="00F7399D"/>
    <w:rsid w:val="00F854EE"/>
    <w:rsid w:val="00F91612"/>
    <w:rsid w:val="00F960EE"/>
    <w:rsid w:val="00F965D7"/>
    <w:rsid w:val="00F9730F"/>
    <w:rsid w:val="00FA0FBE"/>
    <w:rsid w:val="00FC17A8"/>
    <w:rsid w:val="00FD696D"/>
    <w:rsid w:val="00FE0D92"/>
    <w:rsid w:val="00FE1641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49CA09"/>
  <w15:docId w15:val="{5F9A4D47-0C53-ED48-AC6B-3BD9AD51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481"/>
    <w:rPr>
      <w:szCs w:val="20"/>
    </w:rPr>
  </w:style>
  <w:style w:type="paragraph" w:styleId="Heading1">
    <w:name w:val="heading 1"/>
    <w:aliases w:val="Chapter"/>
    <w:basedOn w:val="Normal"/>
    <w:next w:val="Text"/>
    <w:link w:val="Heading1Char"/>
    <w:uiPriority w:val="9"/>
    <w:qFormat/>
    <w:rsid w:val="00914D4C"/>
    <w:pPr>
      <w:pBdr>
        <w:bottom w:val="single" w:sz="8" w:space="1" w:color="C00000"/>
      </w:pBdr>
      <w:spacing w:before="240" w:after="240"/>
      <w:outlineLvl w:val="0"/>
    </w:pPr>
    <w:rPr>
      <w:rFonts w:ascii="FUTURA MEDIUM BT" w:hAnsi="FUTURA MEDIUM BT"/>
      <w:b/>
      <w:bCs/>
      <w:spacing w:val="15"/>
      <w:sz w:val="32"/>
      <w:szCs w:val="28"/>
    </w:rPr>
  </w:style>
  <w:style w:type="paragraph" w:styleId="Heading2">
    <w:name w:val="heading 2"/>
    <w:aliases w:val="Section"/>
    <w:basedOn w:val="Header1"/>
    <w:next w:val="Text"/>
    <w:link w:val="Heading2Char"/>
    <w:uiPriority w:val="9"/>
    <w:unhideWhenUsed/>
    <w:qFormat/>
    <w:rsid w:val="00914D4C"/>
    <w:pPr>
      <w:spacing w:before="300" w:after="120"/>
      <w:outlineLvl w:val="1"/>
    </w:pPr>
    <w:rPr>
      <w:rFonts w:ascii="FUTURA MEDIUM BT" w:hAnsi="FUTURA MEDIUM BT"/>
      <w:b/>
      <w:bCs/>
      <w:spacing w:val="15"/>
      <w:sz w:val="28"/>
      <w:szCs w:val="28"/>
    </w:rPr>
  </w:style>
  <w:style w:type="paragraph" w:styleId="Heading3">
    <w:name w:val="heading 3"/>
    <w:aliases w:val="Paragraph"/>
    <w:basedOn w:val="Heading2"/>
    <w:next w:val="Text"/>
    <w:link w:val="Heading3Char"/>
    <w:uiPriority w:val="9"/>
    <w:unhideWhenUsed/>
    <w:qFormat/>
    <w:rsid w:val="00EA008E"/>
    <w:p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7A9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7A9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7A9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7A9"/>
    <w:pPr>
      <w:spacing w:before="30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7A9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7A9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Char"/>
    <w:basedOn w:val="DefaultParagraphFont"/>
    <w:link w:val="Heading1"/>
    <w:uiPriority w:val="9"/>
    <w:rsid w:val="00914D4C"/>
    <w:rPr>
      <w:rFonts w:ascii="FUTURA MEDIUM BT" w:eastAsia="Times New Roman" w:hAnsi="FUTURA MEDIUM BT" w:cs="Times New Roman"/>
      <w:b/>
      <w:bCs/>
      <w:spacing w:val="15"/>
      <w:sz w:val="32"/>
      <w:szCs w:val="28"/>
      <w:lang w:val="en-GB" w:eastAsia="en-GB" w:bidi="ar-SA"/>
    </w:rPr>
  </w:style>
  <w:style w:type="character" w:customStyle="1" w:styleId="Heading2Char">
    <w:name w:val="Heading 2 Char"/>
    <w:aliases w:val="Section Char"/>
    <w:basedOn w:val="DefaultParagraphFont"/>
    <w:link w:val="Heading2"/>
    <w:uiPriority w:val="9"/>
    <w:rsid w:val="00914D4C"/>
    <w:rPr>
      <w:rFonts w:ascii="FUTURA MEDIUM BT" w:eastAsia="ヒラギノ角ゴ Pro W3" w:hAnsi="FUTURA MEDIUM BT" w:cs="Times New Roman"/>
      <w:b/>
      <w:bCs/>
      <w:spacing w:val="15"/>
      <w:sz w:val="28"/>
      <w:szCs w:val="28"/>
      <w:lang w:eastAsia="en-GB" w:bidi="ar-SA"/>
    </w:rPr>
  </w:style>
  <w:style w:type="character" w:customStyle="1" w:styleId="Heading3Char">
    <w:name w:val="Heading 3 Char"/>
    <w:aliases w:val="Paragraph Char"/>
    <w:basedOn w:val="DefaultParagraphFont"/>
    <w:link w:val="Heading3"/>
    <w:uiPriority w:val="9"/>
    <w:rsid w:val="00EA008E"/>
    <w:rPr>
      <w:rFonts w:eastAsia="ヒラギノ角ゴ Pro W3" w:cs="Times New Roman"/>
      <w:b/>
      <w:bCs/>
      <w:color w:val="C00000"/>
      <w:spacing w:val="15"/>
      <w:sz w:val="24"/>
      <w:szCs w:val="28"/>
      <w:lang w:eastAsia="en-GB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7A9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7A9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7A9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7A9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7A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7A9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C17A8"/>
    <w:pPr>
      <w:spacing w:before="240"/>
    </w:pPr>
    <w:rPr>
      <w:b/>
      <w:bCs/>
      <w:color w:val="365F91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7662D"/>
    <w:pPr>
      <w:spacing w:before="240" w:after="240"/>
    </w:pPr>
    <w:rPr>
      <w:color w:val="C00000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662D"/>
    <w:rPr>
      <w:rFonts w:eastAsia="Times New Roman" w:cs="Times New Roman"/>
      <w:color w:val="C00000"/>
      <w:spacing w:val="10"/>
      <w:kern w:val="28"/>
      <w:sz w:val="52"/>
      <w:szCs w:val="52"/>
      <w:lang w:val="en-GB" w:eastAsia="en-GB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7A9"/>
    <w:pPr>
      <w:spacing w:after="1000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AC07A9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C07A9"/>
    <w:rPr>
      <w:b/>
      <w:bCs/>
    </w:rPr>
  </w:style>
  <w:style w:type="character" w:styleId="Emphasis">
    <w:name w:val="Emphasis"/>
    <w:uiPriority w:val="20"/>
    <w:qFormat/>
    <w:rsid w:val="00AC07A9"/>
    <w:rPr>
      <w:caps/>
      <w:color w:val="243F60" w:themeColor="accent1" w:themeShade="7F"/>
      <w:spacing w:val="5"/>
    </w:rPr>
  </w:style>
  <w:style w:type="paragraph" w:styleId="ListParagraph">
    <w:name w:val="List Paragraph"/>
    <w:basedOn w:val="Normal"/>
    <w:uiPriority w:val="34"/>
    <w:qFormat/>
    <w:rsid w:val="00AC07A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28E1"/>
    <w:pPr>
      <w:spacing w:before="120" w:after="120"/>
    </w:pPr>
    <w:rPr>
      <w:i/>
      <w:iCs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7528E1"/>
    <w:rPr>
      <w:rFonts w:eastAsia="Times New Roman" w:cs="Times New Roman"/>
      <w:i/>
      <w:iCs/>
      <w:sz w:val="26"/>
      <w:szCs w:val="26"/>
      <w:lang w:val="en-GB" w:eastAsia="en-GB" w:bidi="ar-SA"/>
    </w:rPr>
  </w:style>
  <w:style w:type="paragraph" w:styleId="IntenseQuote">
    <w:name w:val="Intense Quote"/>
    <w:basedOn w:val="Quote"/>
    <w:next w:val="Normal"/>
    <w:link w:val="IntenseQuoteChar"/>
    <w:uiPriority w:val="30"/>
    <w:qFormat/>
    <w:rsid w:val="007528E1"/>
    <w:rPr>
      <w:b/>
      <w:i w:val="0"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8E1"/>
    <w:rPr>
      <w:rFonts w:eastAsia="Times New Roman" w:cs="Times New Roman"/>
      <w:b/>
      <w:iCs/>
      <w:color w:val="000000" w:themeColor="text1"/>
      <w:sz w:val="26"/>
      <w:szCs w:val="26"/>
      <w:lang w:val="en-GB" w:eastAsia="en-GB" w:bidi="ar-SA"/>
    </w:rPr>
  </w:style>
  <w:style w:type="character" w:styleId="SubtleEmphasis">
    <w:name w:val="Subtle Emphasis"/>
    <w:uiPriority w:val="19"/>
    <w:qFormat/>
    <w:rsid w:val="00AC07A9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C07A9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C07A9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C07A9"/>
    <w:rPr>
      <w:b/>
      <w:bCs/>
      <w:i/>
      <w:iCs/>
      <w:cap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07A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40D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D45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C40D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D45"/>
    <w:rPr>
      <w:szCs w:val="20"/>
    </w:rPr>
  </w:style>
  <w:style w:type="paragraph" w:customStyle="1" w:styleId="furtherindent">
    <w:name w:val="further indent"/>
    <w:basedOn w:val="ListParagraph"/>
    <w:qFormat/>
    <w:rsid w:val="00F139A8"/>
    <w:pPr>
      <w:numPr>
        <w:numId w:val="2"/>
      </w:numPr>
      <w:ind w:left="1723" w:hanging="357"/>
      <w:contextualSpacing w:val="0"/>
    </w:pPr>
  </w:style>
  <w:style w:type="paragraph" w:customStyle="1" w:styleId="Default">
    <w:name w:val="Default"/>
    <w:rsid w:val="009A2A8C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  <w:lang w:val="en-GB" w:bidi="ar-SA"/>
    </w:rPr>
  </w:style>
  <w:style w:type="paragraph" w:customStyle="1" w:styleId="CompanyAddress">
    <w:name w:val="Company Address"/>
    <w:rsid w:val="00D40D2E"/>
    <w:pPr>
      <w:spacing w:before="0" w:after="0" w:line="288" w:lineRule="auto"/>
    </w:pPr>
    <w:rPr>
      <w:rFonts w:ascii="Helvetica Neue Light" w:eastAsia="ヒラギノ角ゴ Pro W3" w:hAnsi="Helvetica Neue Light" w:cs="Times New Roman"/>
      <w:color w:val="000000"/>
      <w:sz w:val="14"/>
      <w:szCs w:val="20"/>
      <w:lang w:eastAsia="en-GB" w:bidi="ar-SA"/>
    </w:rPr>
  </w:style>
  <w:style w:type="paragraph" w:customStyle="1" w:styleId="Text">
    <w:name w:val="Text"/>
    <w:rsid w:val="00914D4C"/>
    <w:pPr>
      <w:spacing w:before="240" w:after="240" w:line="240" w:lineRule="auto"/>
    </w:pPr>
    <w:rPr>
      <w:rFonts w:ascii="FUTURA LIGHT BT" w:eastAsia="ヒラギノ角ゴ Pro W3" w:hAnsi="FUTURA LIGHT BT" w:cs="Times New Roman"/>
      <w:color w:val="000000"/>
      <w:szCs w:val="20"/>
      <w:lang w:eastAsia="en-GB" w:bidi="ar-SA"/>
    </w:rPr>
  </w:style>
  <w:style w:type="paragraph" w:customStyle="1" w:styleId="Subtitle1">
    <w:name w:val="Subtitle1"/>
    <w:next w:val="Normal"/>
    <w:rsid w:val="00D40D2E"/>
    <w:pPr>
      <w:spacing w:before="0" w:after="0" w:line="240" w:lineRule="auto"/>
    </w:pPr>
    <w:rPr>
      <w:rFonts w:ascii="Lucida Grande" w:eastAsia="ヒラギノ角ゴ Pro W3" w:hAnsi="Lucida Grande" w:cs="Times New Roman"/>
      <w:color w:val="12264D"/>
      <w:spacing w:val="15"/>
      <w:sz w:val="24"/>
      <w:szCs w:val="20"/>
      <w:lang w:eastAsia="en-GB" w:bidi="ar-SA"/>
    </w:rPr>
  </w:style>
  <w:style w:type="paragraph" w:customStyle="1" w:styleId="Header1">
    <w:name w:val="Header1"/>
    <w:rsid w:val="008E7A76"/>
    <w:pPr>
      <w:spacing w:before="0" w:after="0" w:line="280" w:lineRule="exact"/>
      <w:ind w:right="57"/>
    </w:pPr>
    <w:rPr>
      <w:rFonts w:eastAsia="ヒラギノ角ゴ Pro W3" w:cs="Times New Roman"/>
      <w:sz w:val="20"/>
      <w:szCs w:val="20"/>
      <w:lang w:eastAsia="en-GB" w:bidi="ar-SA"/>
    </w:rPr>
  </w:style>
  <w:style w:type="paragraph" w:customStyle="1" w:styleId="Footer1">
    <w:name w:val="Footer1"/>
    <w:rsid w:val="00914D4C"/>
    <w:pPr>
      <w:tabs>
        <w:tab w:val="center" w:pos="4513"/>
        <w:tab w:val="right" w:pos="9026"/>
      </w:tabs>
      <w:spacing w:before="0" w:after="0" w:line="240" w:lineRule="auto"/>
      <w:jc w:val="right"/>
    </w:pPr>
    <w:rPr>
      <w:rFonts w:ascii="FUTURA LIGHT BT" w:eastAsia="ヒラギノ角ゴ Pro W3" w:hAnsi="FUTURA LIGHT BT" w:cs="Times New Roman"/>
      <w:color w:val="000000"/>
      <w:sz w:val="20"/>
      <w:szCs w:val="20"/>
      <w:lang w:eastAsia="en-GB" w:bidi="ar-SA"/>
    </w:rPr>
  </w:style>
  <w:style w:type="paragraph" w:customStyle="1" w:styleId="ContentsTitle">
    <w:name w:val="Contents Title"/>
    <w:rsid w:val="00D40D2E"/>
    <w:pPr>
      <w:tabs>
        <w:tab w:val="left" w:pos="284"/>
      </w:tabs>
      <w:spacing w:before="620" w:after="0" w:line="480" w:lineRule="atLeast"/>
      <w:ind w:right="57"/>
    </w:pPr>
    <w:rPr>
      <w:rFonts w:eastAsia="ヒラギノ角ゴ Pro W3" w:cs="Times New Roman"/>
      <w:color w:val="C00000"/>
      <w:kern w:val="48"/>
      <w:sz w:val="44"/>
      <w:szCs w:val="20"/>
      <w:lang w:eastAsia="en-GB" w:bidi="ar-SA"/>
    </w:rPr>
  </w:style>
  <w:style w:type="paragraph" w:customStyle="1" w:styleId="TOC21">
    <w:name w:val="TOC 21"/>
    <w:rsid w:val="00D40D2E"/>
    <w:pPr>
      <w:tabs>
        <w:tab w:val="left" w:pos="0"/>
        <w:tab w:val="right" w:pos="4111"/>
        <w:tab w:val="right" w:pos="4157"/>
      </w:tabs>
      <w:spacing w:before="0" w:after="0" w:line="280" w:lineRule="exact"/>
      <w:outlineLvl w:val="0"/>
    </w:pPr>
    <w:rPr>
      <w:rFonts w:ascii="Lucida Grande" w:eastAsia="ヒラギノ角ゴ Pro W3" w:hAnsi="Lucida Grande" w:cs="Times New Roman"/>
      <w:color w:val="000000"/>
      <w:sz w:val="20"/>
      <w:szCs w:val="20"/>
      <w:lang w:val="en-GB" w:eastAsia="en-GB" w:bidi="ar-SA"/>
    </w:rPr>
  </w:style>
  <w:style w:type="paragraph" w:customStyle="1" w:styleId="TOC41">
    <w:name w:val="TOC 41"/>
    <w:next w:val="TOC21"/>
    <w:rsid w:val="00D40D2E"/>
    <w:pPr>
      <w:tabs>
        <w:tab w:val="left" w:pos="0"/>
        <w:tab w:val="right" w:pos="4111"/>
        <w:tab w:val="right" w:pos="8505"/>
      </w:tabs>
      <w:spacing w:before="120" w:after="0" w:line="320" w:lineRule="exact"/>
      <w:outlineLvl w:val="0"/>
    </w:pPr>
    <w:rPr>
      <w:rFonts w:ascii="Lucida Grande" w:eastAsia="ヒラギノ角ゴ Pro W3" w:hAnsi="Lucida Grande" w:cs="Times New Roman"/>
      <w:b/>
      <w:color w:val="12264D"/>
      <w:sz w:val="20"/>
      <w:szCs w:val="20"/>
      <w:lang w:val="en-GB" w:eastAsia="en-GB" w:bidi="ar-SA"/>
    </w:rPr>
  </w:style>
  <w:style w:type="character" w:customStyle="1" w:styleId="HTMLVariable1">
    <w:name w:val="HTML Variable1"/>
    <w:rsid w:val="00D40D2E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ulletLists">
    <w:name w:val="Bullet Lists"/>
    <w:basedOn w:val="Text"/>
    <w:rsid w:val="004B0824"/>
    <w:pPr>
      <w:numPr>
        <w:numId w:val="9"/>
      </w:numPr>
      <w:spacing w:before="120" w:after="120"/>
      <w:ind w:left="714" w:hanging="357"/>
    </w:pPr>
  </w:style>
  <w:style w:type="paragraph" w:customStyle="1" w:styleId="TableTextGreen">
    <w:name w:val="Table Text Green"/>
    <w:next w:val="Tabletext"/>
    <w:rsid w:val="00D40D2E"/>
    <w:pPr>
      <w:shd w:val="clear" w:color="auto" w:fill="F2F2F2"/>
      <w:spacing w:before="120" w:after="120" w:line="240" w:lineRule="auto"/>
    </w:pPr>
    <w:rPr>
      <w:rFonts w:ascii="Segoe UI" w:eastAsia="ヒラギノ角ゴ Pro W3" w:hAnsi="Segoe UI" w:cs="Times New Roman"/>
      <w:b/>
      <w:color w:val="12264D"/>
      <w:sz w:val="24"/>
      <w:szCs w:val="20"/>
      <w:lang w:eastAsia="en-GB" w:bidi="ar-SA"/>
    </w:rPr>
  </w:style>
  <w:style w:type="paragraph" w:customStyle="1" w:styleId="Tabletext">
    <w:name w:val="Table text"/>
    <w:basedOn w:val="Text"/>
    <w:rsid w:val="005463BC"/>
    <w:pPr>
      <w:spacing w:before="60" w:after="60"/>
    </w:pPr>
  </w:style>
  <w:style w:type="paragraph" w:customStyle="1" w:styleId="TableContents">
    <w:name w:val="Table Contents"/>
    <w:rsid w:val="00D40D2E"/>
    <w:pPr>
      <w:widowControl w:val="0"/>
      <w:suppressAutoHyphens/>
      <w:spacing w:before="0"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-GB" w:eastAsia="en-GB" w:bidi="ar-SA"/>
    </w:rPr>
  </w:style>
  <w:style w:type="paragraph" w:customStyle="1" w:styleId="TableTextBold">
    <w:name w:val="Table Text Bold"/>
    <w:next w:val="Tabletext"/>
    <w:rsid w:val="00AC13E3"/>
    <w:pPr>
      <w:spacing w:before="120" w:after="120" w:line="240" w:lineRule="auto"/>
    </w:pPr>
    <w:rPr>
      <w:rFonts w:eastAsia="ヒラギノ角ゴ Pro W3" w:cs="Times New Roman"/>
      <w:b/>
      <w:color w:val="000000"/>
      <w:szCs w:val="20"/>
      <w:lang w:eastAsia="en-GB" w:bidi="ar-SA"/>
    </w:rPr>
  </w:style>
  <w:style w:type="paragraph" w:customStyle="1" w:styleId="FreeForm">
    <w:name w:val="Free Form"/>
    <w:rsid w:val="00D40D2E"/>
    <w:pPr>
      <w:spacing w:before="0"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GB" w:eastAsia="en-GB" w:bidi="ar-SA"/>
    </w:rPr>
  </w:style>
  <w:style w:type="character" w:customStyle="1" w:styleId="Hyperlink1">
    <w:name w:val="Hyperlink1"/>
    <w:rsid w:val="00D40D2E"/>
    <w:rPr>
      <w:color w:val="2A63AF"/>
      <w:sz w:val="20"/>
      <w:u w:val="single"/>
    </w:rPr>
  </w:style>
  <w:style w:type="paragraph" w:styleId="TOC1">
    <w:name w:val="toc 1"/>
    <w:basedOn w:val="Normal"/>
    <w:next w:val="Normal"/>
    <w:autoRedefine/>
    <w:uiPriority w:val="39"/>
    <w:rsid w:val="004B0824"/>
    <w:pPr>
      <w:tabs>
        <w:tab w:val="right" w:leader="dot" w:pos="9010"/>
      </w:tabs>
    </w:pPr>
    <w:rPr>
      <w:color w:val="12264D"/>
    </w:rPr>
  </w:style>
  <w:style w:type="paragraph" w:styleId="TOC2">
    <w:name w:val="toc 2"/>
    <w:basedOn w:val="Normal"/>
    <w:next w:val="Normal"/>
    <w:autoRedefine/>
    <w:uiPriority w:val="39"/>
    <w:rsid w:val="00D40D2E"/>
    <w:pPr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D2E"/>
    <w:rPr>
      <w:rFonts w:ascii="Tahoma" w:eastAsia="ヒラギノ角ゴ Pro W3" w:hAnsi="Tahoma" w:cs="Tahoma"/>
      <w:color w:val="000000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202942"/>
    <w:pPr>
      <w:spacing w:before="0" w:after="0" w:line="240" w:lineRule="auto"/>
    </w:pPr>
    <w:rPr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">
    <w:name w:val="source"/>
    <w:basedOn w:val="Normal"/>
    <w:autoRedefine/>
    <w:qFormat/>
    <w:rsid w:val="00DE786E"/>
    <w:pPr>
      <w:widowControl w:val="0"/>
      <w:autoSpaceDE w:val="0"/>
      <w:autoSpaceDN w:val="0"/>
      <w:adjustRightInd w:val="0"/>
    </w:pPr>
    <w:rPr>
      <w:rFonts w:cs="Calibri"/>
      <w:spacing w:val="-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24C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4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Revision">
    <w:name w:val="Revision"/>
    <w:hidden/>
    <w:uiPriority w:val="99"/>
    <w:semiHidden/>
    <w:rsid w:val="00383DB7"/>
    <w:pPr>
      <w:spacing w:before="0" w:after="0" w:line="240" w:lineRule="auto"/>
    </w:pPr>
    <w:rPr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3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ice.gilmour@ayrgaiety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ice.gilmour@ayrgaiety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12fdeb-4f78-4859-8d4b-2695102951f6">
      <Terms xmlns="http://schemas.microsoft.com/office/infopath/2007/PartnerControls"/>
    </lcf76f155ced4ddcb4097134ff3c332f>
    <TaxCatchAll xmlns="f305cca3-337e-4ecd-8c6b-eb376e7e239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67C22EBE80044BFEB9D38F3502453" ma:contentTypeVersion="13" ma:contentTypeDescription="Create a new document." ma:contentTypeScope="" ma:versionID="1626896bfae95c8cc2fa69c109015320">
  <xsd:schema xmlns:xsd="http://www.w3.org/2001/XMLSchema" xmlns:xs="http://www.w3.org/2001/XMLSchema" xmlns:p="http://schemas.microsoft.com/office/2006/metadata/properties" xmlns:ns2="3212fdeb-4f78-4859-8d4b-2695102951f6" xmlns:ns3="f305cca3-337e-4ecd-8c6b-eb376e7e2394" targetNamespace="http://schemas.microsoft.com/office/2006/metadata/properties" ma:root="true" ma:fieldsID="c3e58350df80d9f874c823fb927910b0" ns2:_="" ns3:_="">
    <xsd:import namespace="3212fdeb-4f78-4859-8d4b-2695102951f6"/>
    <xsd:import namespace="f305cca3-337e-4ecd-8c6b-eb376e7e2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2fdeb-4f78-4859-8d4b-269510295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35dfb1f-992e-403a-9dc9-aaa8aba8ef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5cca3-337e-4ecd-8c6b-eb376e7e239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09ef0ff-8c08-49b7-abff-421be6c8898b}" ma:internalName="TaxCatchAll" ma:showField="CatchAllData" ma:web="f305cca3-337e-4ecd-8c6b-eb376e7e2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30AA3-0B8F-4B93-A03A-C36A3DF09C8D}">
  <ds:schemaRefs>
    <ds:schemaRef ds:uri="http://schemas.microsoft.com/office/2006/metadata/properties"/>
    <ds:schemaRef ds:uri="http://schemas.microsoft.com/office/infopath/2007/PartnerControls"/>
    <ds:schemaRef ds:uri="3212fdeb-4f78-4859-8d4b-2695102951f6"/>
    <ds:schemaRef ds:uri="f305cca3-337e-4ecd-8c6b-eb376e7e2394"/>
  </ds:schemaRefs>
</ds:datastoreItem>
</file>

<file path=customXml/itemProps2.xml><?xml version="1.0" encoding="utf-8"?>
<ds:datastoreItem xmlns:ds="http://schemas.openxmlformats.org/officeDocument/2006/customXml" ds:itemID="{F8727BA0-993B-A64F-AF31-9522974A2B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EE999C-25B8-458C-B64A-A7DBF54A7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2fdeb-4f78-4859-8d4b-2695102951f6"/>
    <ds:schemaRef ds:uri="f305cca3-337e-4ecd-8c6b-eb376e7e2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3CEFF8-1014-4348-A25C-14FA637AC3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1844</Words>
  <Characters>9700</Characters>
  <Application>Microsoft Office Word</Application>
  <DocSecurity>0</DocSecurity>
  <Lines>242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Janice Gilmour</cp:lastModifiedBy>
  <cp:revision>11</cp:revision>
  <cp:lastPrinted>2023-10-25T16:03:00Z</cp:lastPrinted>
  <dcterms:created xsi:type="dcterms:W3CDTF">2025-06-17T11:20:00Z</dcterms:created>
  <dcterms:modified xsi:type="dcterms:W3CDTF">2025-07-01T09:45:00Z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0x0101003E867C22EBE80044BFEB9D38F3502453</vt:lpwstr>
  </property>
  <property fmtid="{D5CDD505-2E9C-101B-9397-08002B2CF9AE}" pid="3" name="MediaServiceImageTags">
    <vt:lpwstr/>
  </property>
  <property fmtid="{D5CDD505-2E9C-101B-9397-08002B2CF9AE}" pid="4" name="GrammarlyDocumentId">
    <vt:lpwstr>a292e064-a98b-4d1d-8f35-dcf7f5aa8128</vt:lpwstr>
  </property>
</Properties>
</file>